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A4E1D" w14:textId="3675301A" w:rsidR="0097774B" w:rsidRPr="00946C32" w:rsidRDefault="0097774B" w:rsidP="0097774B">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Pr>
          <w:rFonts w:ascii="Arial" w:eastAsia="맑은 고딕" w:hAnsi="Arial" w:cs="Arial"/>
          <w:b/>
          <w:sz w:val="24"/>
          <w:szCs w:val="24"/>
          <w:lang w:eastAsia="ko-KR"/>
        </w:rPr>
        <w:t xml:space="preserve">30  </w:t>
      </w:r>
      <w:r w:rsidRPr="00946C32">
        <w:rPr>
          <w:rFonts w:ascii="Arial" w:eastAsia="맑은 고딕" w:hAnsi="Arial" w:cs="Arial"/>
          <w:b/>
          <w:sz w:val="24"/>
          <w:szCs w:val="24"/>
          <w:lang w:eastAsia="ko-KR"/>
        </w:rPr>
        <w:t xml:space="preserve">          </w:t>
      </w:r>
      <w:r>
        <w:rPr>
          <w:rFonts w:ascii="Arial" w:eastAsia="맑은 고딕" w:hAnsi="Arial" w:cs="Arial"/>
          <w:b/>
          <w:sz w:val="24"/>
          <w:szCs w:val="24"/>
          <w:lang w:eastAsia="ko-KR"/>
        </w:rPr>
        <w:t xml:space="preserve">                  </w:t>
      </w:r>
      <w:r w:rsidRPr="00F419A6">
        <w:t xml:space="preserve"> </w:t>
      </w:r>
      <w:r>
        <w:t xml:space="preserve">  </w:t>
      </w:r>
      <w:r w:rsidRPr="00525C09">
        <w:t xml:space="preserve"> </w:t>
      </w:r>
      <w:proofErr w:type="spellStart"/>
      <w:r w:rsidRPr="00525C09">
        <w:rPr>
          <w:rFonts w:ascii="Arial" w:eastAsia="맑은 고딕" w:hAnsi="Arial" w:cs="Arial"/>
          <w:b/>
          <w:sz w:val="24"/>
          <w:szCs w:val="24"/>
          <w:lang w:eastAsia="ko-KR"/>
        </w:rPr>
        <w:t>R2</w:t>
      </w:r>
      <w:proofErr w:type="spellEnd"/>
      <w:r w:rsidRPr="00525C09">
        <w:rPr>
          <w:rFonts w:ascii="Arial" w:eastAsia="맑은 고딕" w:hAnsi="Arial" w:cs="Arial"/>
          <w:b/>
          <w:sz w:val="24"/>
          <w:szCs w:val="24"/>
          <w:lang w:eastAsia="ko-KR"/>
        </w:rPr>
        <w:t>-25</w:t>
      </w:r>
      <w:r>
        <w:rPr>
          <w:rFonts w:ascii="Arial" w:eastAsia="맑은 고딕" w:hAnsi="Arial" w:cs="Arial"/>
          <w:b/>
          <w:sz w:val="24"/>
          <w:szCs w:val="24"/>
          <w:lang w:eastAsia="ko-KR"/>
        </w:rPr>
        <w:t>0</w:t>
      </w:r>
      <w:r w:rsidR="003E7079">
        <w:rPr>
          <w:rFonts w:ascii="Arial" w:eastAsia="맑은 고딕" w:hAnsi="Arial" w:cs="Arial"/>
          <w:b/>
          <w:sz w:val="24"/>
          <w:szCs w:val="24"/>
          <w:lang w:eastAsia="ko-KR"/>
        </w:rPr>
        <w:t>3983</w:t>
      </w:r>
    </w:p>
    <w:p w14:paraId="6743A811" w14:textId="77777777" w:rsidR="0097774B" w:rsidRPr="00780DFF" w:rsidRDefault="0097774B" w:rsidP="0097774B">
      <w:pPr>
        <w:tabs>
          <w:tab w:val="left" w:pos="1985"/>
          <w:tab w:val="right" w:pos="9639"/>
        </w:tabs>
        <w:spacing w:after="100" w:afterAutospacing="1"/>
        <w:jc w:val="both"/>
        <w:rPr>
          <w:rFonts w:ascii="Arial" w:eastAsia="SimSun" w:hAnsi="Arial" w:cs="Arial"/>
          <w:b/>
          <w:noProof/>
          <w:sz w:val="24"/>
          <w:szCs w:val="22"/>
          <w:lang w:eastAsia="en-US"/>
        </w:rPr>
      </w:pPr>
      <w:r>
        <w:rPr>
          <w:rFonts w:ascii="Arial" w:eastAsia="SimSun" w:hAnsi="Arial" w:cs="Arial"/>
          <w:b/>
          <w:noProof/>
          <w:sz w:val="24"/>
          <w:szCs w:val="22"/>
          <w:lang w:eastAsia="zh-CN"/>
        </w:rPr>
        <w:t>St.Julians</w:t>
      </w:r>
      <w:r w:rsidRPr="00EF32CB">
        <w:rPr>
          <w:rFonts w:ascii="Arial" w:eastAsia="SimSun" w:hAnsi="Arial" w:cs="Arial"/>
          <w:b/>
          <w:noProof/>
          <w:sz w:val="24"/>
          <w:szCs w:val="22"/>
          <w:lang w:eastAsia="zh-CN"/>
        </w:rPr>
        <w:t>,</w:t>
      </w:r>
      <w:r>
        <w:rPr>
          <w:rFonts w:ascii="Arial" w:eastAsia="SimSun" w:hAnsi="Arial" w:cs="Arial"/>
          <w:b/>
          <w:noProof/>
          <w:sz w:val="24"/>
          <w:szCs w:val="22"/>
          <w:lang w:eastAsia="zh-CN"/>
        </w:rPr>
        <w:t xml:space="preserve"> Malta, May</w:t>
      </w:r>
      <w:r w:rsidRPr="00EF32CB">
        <w:rPr>
          <w:rFonts w:ascii="Arial" w:eastAsia="SimSun" w:hAnsi="Arial" w:cs="Arial"/>
          <w:b/>
          <w:noProof/>
          <w:sz w:val="24"/>
          <w:szCs w:val="22"/>
          <w:lang w:eastAsia="zh-CN"/>
        </w:rPr>
        <w:t xml:space="preserve"> </w:t>
      </w:r>
      <w:r>
        <w:rPr>
          <w:rFonts w:ascii="Arial" w:eastAsia="SimSun" w:hAnsi="Arial" w:cs="Arial"/>
          <w:b/>
          <w:noProof/>
          <w:sz w:val="24"/>
          <w:szCs w:val="22"/>
          <w:lang w:eastAsia="zh-CN"/>
        </w:rPr>
        <w:t>19</w:t>
      </w:r>
      <w:r w:rsidRPr="001331F1">
        <w:rPr>
          <w:rFonts w:ascii="Arial" w:eastAsia="SimSun" w:hAnsi="Arial" w:cs="Arial"/>
          <w:b/>
          <w:noProof/>
          <w:sz w:val="24"/>
          <w:szCs w:val="22"/>
          <w:vertAlign w:val="superscript"/>
          <w:lang w:eastAsia="zh-CN"/>
        </w:rPr>
        <w:t>th</w:t>
      </w:r>
      <w:r>
        <w:rPr>
          <w:rFonts w:ascii="Arial" w:eastAsia="SimSun" w:hAnsi="Arial" w:cs="Arial"/>
          <w:b/>
          <w:noProof/>
          <w:sz w:val="24"/>
          <w:szCs w:val="22"/>
          <w:lang w:eastAsia="zh-CN"/>
        </w:rPr>
        <w:t xml:space="preserve"> – 23</w:t>
      </w:r>
      <w:r w:rsidRPr="00423610">
        <w:rPr>
          <w:rFonts w:ascii="Arial" w:eastAsia="SimSun" w:hAnsi="Arial" w:cs="Arial"/>
          <w:b/>
          <w:noProof/>
          <w:sz w:val="24"/>
          <w:szCs w:val="22"/>
          <w:vertAlign w:val="superscript"/>
          <w:lang w:eastAsia="zh-CN"/>
        </w:rPr>
        <w:t>rd</w:t>
      </w:r>
      <w:r w:rsidRPr="00EF32CB">
        <w:rPr>
          <w:rFonts w:ascii="Arial" w:eastAsia="SimSun" w:hAnsi="Arial" w:cs="Arial"/>
          <w:b/>
          <w:noProof/>
          <w:sz w:val="24"/>
          <w:szCs w:val="22"/>
          <w:lang w:eastAsia="zh-CN"/>
        </w:rPr>
        <w:t>, 202</w:t>
      </w:r>
      <w:r>
        <w:rPr>
          <w:rFonts w:ascii="Arial" w:eastAsia="SimSun" w:hAnsi="Arial" w:cs="Arial"/>
          <w:b/>
          <w:noProof/>
          <w:sz w:val="24"/>
          <w:szCs w:val="22"/>
          <w:lang w:eastAsia="zh-CN"/>
        </w:rPr>
        <w:t>5</w:t>
      </w:r>
      <w:r w:rsidRPr="00780DFF">
        <w:rPr>
          <w:rFonts w:ascii="Arial" w:eastAsia="SimSun" w:hAnsi="Arial" w:cs="Arial"/>
          <w:b/>
          <w:noProof/>
          <w:sz w:val="24"/>
          <w:szCs w:val="22"/>
          <w:lang w:eastAsia="zh-CN"/>
        </w:rPr>
        <w:t xml:space="preserve">                                                                                                              </w:t>
      </w:r>
    </w:p>
    <w:p w14:paraId="2C7DFAC9" w14:textId="3B8AE49E"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FD3611">
        <w:rPr>
          <w:rFonts w:ascii="Arial" w:eastAsia="맑은 고딕" w:hAnsi="Arial" w:cs="Arial"/>
          <w:b/>
          <w:sz w:val="24"/>
          <w:szCs w:val="24"/>
          <w:lang w:eastAsia="ko-KR"/>
        </w:rPr>
        <w:t>8</w:t>
      </w:r>
      <w:r w:rsidR="00416A4C">
        <w:rPr>
          <w:rFonts w:ascii="Arial" w:eastAsia="맑은 고딕" w:hAnsi="Arial" w:cs="Arial"/>
          <w:b/>
          <w:sz w:val="24"/>
          <w:szCs w:val="24"/>
          <w:lang w:eastAsia="ko-KR"/>
        </w:rPr>
        <w:t>.</w:t>
      </w:r>
      <w:r w:rsidR="00995500">
        <w:rPr>
          <w:rFonts w:ascii="Arial" w:eastAsia="맑은 고딕" w:hAnsi="Arial" w:cs="Arial"/>
          <w:b/>
          <w:sz w:val="24"/>
          <w:szCs w:val="24"/>
          <w:lang w:eastAsia="ko-KR"/>
        </w:rPr>
        <w:t>3</w:t>
      </w:r>
      <w:r w:rsidR="00416A4C">
        <w:rPr>
          <w:rFonts w:ascii="Arial" w:eastAsia="맑은 고딕" w:hAnsi="Arial" w:cs="Arial"/>
          <w:b/>
          <w:sz w:val="24"/>
          <w:szCs w:val="24"/>
          <w:lang w:eastAsia="ko-KR"/>
        </w:rPr>
        <w:t>.</w:t>
      </w:r>
      <w:r w:rsidR="0097774B">
        <w:rPr>
          <w:rFonts w:ascii="Arial" w:eastAsia="맑은 고딕" w:hAnsi="Arial" w:cs="Arial"/>
          <w:b/>
          <w:sz w:val="24"/>
          <w:szCs w:val="24"/>
          <w:lang w:eastAsia="ko-KR"/>
        </w:rPr>
        <w:t>2</w:t>
      </w:r>
      <w:r w:rsidR="00704E81">
        <w:rPr>
          <w:rFonts w:ascii="Arial" w:eastAsia="맑은 고딕" w:hAnsi="Arial" w:cs="Arial"/>
          <w:b/>
          <w:sz w:val="24"/>
          <w:szCs w:val="24"/>
          <w:lang w:eastAsia="ko-KR"/>
        </w:rPr>
        <w:t xml:space="preserve"> </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145A5BCE" w14:textId="11468A6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217AA2">
        <w:rPr>
          <w:rFonts w:ascii="Arial" w:eastAsia="맑은 고딕" w:hAnsi="Arial" w:cs="Arial"/>
          <w:b/>
          <w:sz w:val="24"/>
          <w:szCs w:val="24"/>
          <w:lang w:eastAsia="ko-KR"/>
        </w:rPr>
        <w:t xml:space="preserve">Discussion on </w:t>
      </w:r>
      <w:r w:rsidR="0097774B">
        <w:rPr>
          <w:rFonts w:ascii="Arial" w:eastAsia="맑은 고딕" w:hAnsi="Arial" w:cs="Arial"/>
          <w:b/>
          <w:sz w:val="24"/>
          <w:szCs w:val="24"/>
          <w:lang w:eastAsia="ko-KR"/>
        </w:rPr>
        <w:t>functionality management for UE-side model</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39609DC" w14:textId="40016F24" w:rsidR="00C771B9" w:rsidRPr="00687A82" w:rsidRDefault="003A10FE" w:rsidP="00687A82">
      <w:pPr>
        <w:pStyle w:val="1"/>
        <w:rPr>
          <w:rFonts w:eastAsia="MS Mincho"/>
        </w:rPr>
      </w:pPr>
      <w:r>
        <w:rPr>
          <w:rFonts w:eastAsia="MS Mincho"/>
        </w:rPr>
        <w:t>1</w:t>
      </w:r>
      <w:r>
        <w:rPr>
          <w:rFonts w:eastAsia="MS Mincho"/>
        </w:rPr>
        <w:tab/>
      </w:r>
      <w:r w:rsidR="007054A8">
        <w:rPr>
          <w:rFonts w:eastAsia="MS Mincho"/>
        </w:rPr>
        <w:t>Introduction</w:t>
      </w:r>
    </w:p>
    <w:p w14:paraId="46D5D680" w14:textId="40FD7732" w:rsidR="00D1014D" w:rsidRDefault="00995500" w:rsidP="00456BD3">
      <w:pPr>
        <w:rPr>
          <w:rFonts w:eastAsia="맑은 고딕"/>
          <w:lang w:eastAsia="ko-KR"/>
        </w:rPr>
      </w:pPr>
      <w:r>
        <w:rPr>
          <w:rFonts w:eastAsia="맑은 고딕"/>
          <w:lang w:eastAsia="ko-KR"/>
        </w:rPr>
        <w:t xml:space="preserve">For study on the general spec. impact for AI/ML for mobility, the following </w:t>
      </w:r>
      <w:r w:rsidR="0097774B">
        <w:rPr>
          <w:rFonts w:eastAsia="맑은 고딕"/>
          <w:lang w:eastAsia="ko-KR"/>
        </w:rPr>
        <w:t>table</w:t>
      </w:r>
      <w:r>
        <w:rPr>
          <w:rFonts w:eastAsia="맑은 고딕"/>
          <w:lang w:eastAsia="ko-KR"/>
        </w:rPr>
        <w:t xml:space="preserve"> was </w:t>
      </w:r>
      <w:r w:rsidR="0097774B">
        <w:rPr>
          <w:rFonts w:eastAsia="맑은 고딕"/>
          <w:lang w:eastAsia="ko-KR"/>
        </w:rPr>
        <w:t>agreed</w:t>
      </w:r>
      <w:r>
        <w:rPr>
          <w:rFonts w:eastAsia="맑은 고딕"/>
          <w:lang w:eastAsia="ko-KR"/>
        </w:rPr>
        <w:t xml:space="preserve"> in </w:t>
      </w:r>
      <w:proofErr w:type="spellStart"/>
      <w:r>
        <w:rPr>
          <w:rFonts w:eastAsia="맑은 고딕"/>
          <w:lang w:eastAsia="ko-KR"/>
        </w:rPr>
        <w:t>RAN2#129</w:t>
      </w:r>
      <w:r w:rsidR="0097774B">
        <w:rPr>
          <w:rFonts w:eastAsia="맑은 고딕"/>
          <w:lang w:eastAsia="ko-KR"/>
        </w:rPr>
        <w:t>bis</w:t>
      </w:r>
      <w:proofErr w:type="spellEnd"/>
      <w:r>
        <w:rPr>
          <w:rFonts w:eastAsia="맑은 고딕"/>
          <w:lang w:eastAsia="ko-KR"/>
        </w:rPr>
        <w:t>.</w:t>
      </w:r>
    </w:p>
    <w:p w14:paraId="66308C9D" w14:textId="77777777" w:rsidR="0097774B" w:rsidRPr="00D30C67" w:rsidRDefault="0097774B" w:rsidP="0097774B">
      <w:pPr>
        <w:pStyle w:val="Doc-text2"/>
      </w:pPr>
      <w:r>
        <w:t>Things to continue study for specification and RAN2 impact</w:t>
      </w:r>
    </w:p>
    <w:tbl>
      <w:tblPr>
        <w:tblW w:w="0" w:type="auto"/>
        <w:jc w:val="center"/>
        <w:tblLook w:val="04A0" w:firstRow="1" w:lastRow="0" w:firstColumn="1" w:lastColumn="0" w:noHBand="0" w:noVBand="1"/>
      </w:tblPr>
      <w:tblGrid>
        <w:gridCol w:w="3055"/>
        <w:gridCol w:w="1980"/>
        <w:gridCol w:w="2700"/>
      </w:tblGrid>
      <w:tr w:rsidR="0097774B" w:rsidRPr="00D30C67" w14:paraId="5C0237A0" w14:textId="77777777" w:rsidTr="009E6E5D">
        <w:trPr>
          <w:jc w:val="center"/>
        </w:trPr>
        <w:tc>
          <w:tcPr>
            <w:tcW w:w="30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F8F4723" w14:textId="77777777" w:rsidR="0097774B" w:rsidRPr="00D30C67" w:rsidRDefault="0097774B" w:rsidP="009E6E5D">
            <w:pPr>
              <w:spacing w:line="278" w:lineRule="auto"/>
            </w:pPr>
            <w:bookmarkStart w:id="14" w:name="_Hlk195267936"/>
          </w:p>
        </w:tc>
        <w:tc>
          <w:tcPr>
            <w:tcW w:w="198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6A8FD54" w14:textId="77777777" w:rsidR="0097774B" w:rsidRPr="00D30C67" w:rsidRDefault="0097774B" w:rsidP="009E6E5D">
            <w:pPr>
              <w:spacing w:line="278" w:lineRule="auto"/>
            </w:pPr>
            <w:r w:rsidRPr="00D30C67">
              <w:t>UE sided model</w:t>
            </w:r>
          </w:p>
        </w:tc>
        <w:tc>
          <w:tcPr>
            <w:tcW w:w="270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C0B63D7" w14:textId="77777777" w:rsidR="0097774B" w:rsidRPr="00D30C67" w:rsidRDefault="0097774B" w:rsidP="009E6E5D">
            <w:pPr>
              <w:spacing w:line="278" w:lineRule="auto"/>
            </w:pPr>
            <w:r w:rsidRPr="00D30C67">
              <w:t>Network sided model</w:t>
            </w:r>
          </w:p>
        </w:tc>
      </w:tr>
      <w:tr w:rsidR="0097774B" w:rsidRPr="00D30C67" w14:paraId="7EDBB98E" w14:textId="77777777" w:rsidTr="009E6E5D">
        <w:trPr>
          <w:jc w:val="center"/>
        </w:trPr>
        <w:tc>
          <w:tcPr>
            <w:tcW w:w="3055" w:type="dxa"/>
            <w:tcBorders>
              <w:top w:val="single" w:sz="4" w:space="0" w:color="auto"/>
              <w:left w:val="single" w:sz="4" w:space="0" w:color="auto"/>
              <w:bottom w:val="single" w:sz="4" w:space="0" w:color="auto"/>
              <w:right w:val="single" w:sz="4" w:space="0" w:color="auto"/>
            </w:tcBorders>
            <w:hideMark/>
          </w:tcPr>
          <w:p w14:paraId="5C1CCD2A" w14:textId="77777777" w:rsidR="0097774B" w:rsidRPr="00D30C67" w:rsidRDefault="0097774B" w:rsidP="009E6E5D">
            <w:pPr>
              <w:spacing w:line="278" w:lineRule="auto"/>
            </w:pPr>
            <w:r w:rsidRPr="00D30C67">
              <w:t>Measurement event prediction</w:t>
            </w:r>
          </w:p>
        </w:tc>
        <w:tc>
          <w:tcPr>
            <w:tcW w:w="1980" w:type="dxa"/>
            <w:tcBorders>
              <w:top w:val="single" w:sz="4" w:space="0" w:color="auto"/>
              <w:left w:val="single" w:sz="4" w:space="0" w:color="auto"/>
              <w:bottom w:val="single" w:sz="4" w:space="0" w:color="auto"/>
              <w:right w:val="single" w:sz="4" w:space="0" w:color="auto"/>
            </w:tcBorders>
            <w:shd w:val="clear" w:color="auto" w:fill="92D050"/>
            <w:hideMark/>
          </w:tcPr>
          <w:p w14:paraId="57F7AE81" w14:textId="77777777" w:rsidR="0097774B" w:rsidRPr="00D30C67" w:rsidRDefault="0097774B" w:rsidP="009E6E5D">
            <w:pPr>
              <w:spacing w:line="278" w:lineRule="auto"/>
            </w:pPr>
            <w:r w:rsidRPr="00D30C67">
              <w:t>Yes,</w:t>
            </w:r>
          </w:p>
        </w:tc>
        <w:tc>
          <w:tcPr>
            <w:tcW w:w="2700" w:type="dxa"/>
            <w:tcBorders>
              <w:top w:val="single" w:sz="4" w:space="0" w:color="auto"/>
              <w:left w:val="single" w:sz="4" w:space="0" w:color="auto"/>
              <w:bottom w:val="single" w:sz="4" w:space="0" w:color="auto"/>
              <w:right w:val="single" w:sz="4" w:space="0" w:color="auto"/>
            </w:tcBorders>
            <w:hideMark/>
          </w:tcPr>
          <w:p w14:paraId="53EE7A6E" w14:textId="77777777" w:rsidR="0097774B" w:rsidRPr="00D30C67" w:rsidRDefault="0097774B" w:rsidP="009E6E5D">
            <w:pPr>
              <w:spacing w:line="278" w:lineRule="auto"/>
            </w:pPr>
            <w:r w:rsidRPr="00D30C67">
              <w:t>No</w:t>
            </w:r>
            <w:r>
              <w:t xml:space="preserve"> (up to NW implementation)</w:t>
            </w:r>
          </w:p>
        </w:tc>
      </w:tr>
      <w:tr w:rsidR="0097774B" w:rsidRPr="00D30C67" w14:paraId="3B799468" w14:textId="77777777" w:rsidTr="009E6E5D">
        <w:trPr>
          <w:jc w:val="center"/>
        </w:trPr>
        <w:tc>
          <w:tcPr>
            <w:tcW w:w="3055" w:type="dxa"/>
            <w:tcBorders>
              <w:top w:val="single" w:sz="4" w:space="0" w:color="auto"/>
              <w:left w:val="single" w:sz="4" w:space="0" w:color="auto"/>
              <w:bottom w:val="single" w:sz="4" w:space="0" w:color="auto"/>
              <w:right w:val="single" w:sz="4" w:space="0" w:color="auto"/>
            </w:tcBorders>
            <w:hideMark/>
          </w:tcPr>
          <w:p w14:paraId="4E6A767E" w14:textId="77777777" w:rsidR="0097774B" w:rsidRPr="00D30C67" w:rsidRDefault="0097774B" w:rsidP="009E6E5D">
            <w:pPr>
              <w:spacing w:line="278" w:lineRule="auto"/>
            </w:pPr>
            <w:r w:rsidRPr="00D30C67">
              <w:t>Temporal domain case A</w:t>
            </w:r>
          </w:p>
        </w:tc>
        <w:tc>
          <w:tcPr>
            <w:tcW w:w="1980" w:type="dxa"/>
            <w:tcBorders>
              <w:top w:val="single" w:sz="4" w:space="0" w:color="auto"/>
              <w:left w:val="single" w:sz="4" w:space="0" w:color="auto"/>
              <w:bottom w:val="single" w:sz="4" w:space="0" w:color="auto"/>
              <w:right w:val="single" w:sz="4" w:space="0" w:color="auto"/>
            </w:tcBorders>
            <w:shd w:val="clear" w:color="auto" w:fill="92D050"/>
            <w:hideMark/>
          </w:tcPr>
          <w:p w14:paraId="6550ADFE" w14:textId="77777777" w:rsidR="0097774B" w:rsidRPr="00D30C67" w:rsidRDefault="0097774B" w:rsidP="009E6E5D">
            <w:pPr>
              <w:spacing w:line="278" w:lineRule="auto"/>
            </w:pPr>
            <w:r w:rsidRPr="00D30C67">
              <w:t>Yes, all sub cases</w:t>
            </w:r>
          </w:p>
        </w:tc>
        <w:tc>
          <w:tcPr>
            <w:tcW w:w="2700" w:type="dxa"/>
            <w:tcBorders>
              <w:top w:val="single" w:sz="4" w:space="0" w:color="auto"/>
              <w:left w:val="single" w:sz="4" w:space="0" w:color="auto"/>
              <w:bottom w:val="single" w:sz="4" w:space="0" w:color="auto"/>
              <w:right w:val="single" w:sz="4" w:space="0" w:color="auto"/>
            </w:tcBorders>
            <w:shd w:val="clear" w:color="auto" w:fill="92D050"/>
            <w:hideMark/>
          </w:tcPr>
          <w:p w14:paraId="632FCA87" w14:textId="77777777" w:rsidR="0097774B" w:rsidRPr="00D30C67" w:rsidRDefault="0097774B" w:rsidP="009E6E5D">
            <w:pPr>
              <w:spacing w:line="278" w:lineRule="auto"/>
            </w:pPr>
            <w:r w:rsidRPr="00D30C67">
              <w:t>Yes</w:t>
            </w:r>
          </w:p>
        </w:tc>
      </w:tr>
      <w:tr w:rsidR="0097774B" w:rsidRPr="00D30C67" w14:paraId="3E1EC297" w14:textId="77777777" w:rsidTr="009E6E5D">
        <w:trPr>
          <w:jc w:val="center"/>
        </w:trPr>
        <w:tc>
          <w:tcPr>
            <w:tcW w:w="3055" w:type="dxa"/>
            <w:tcBorders>
              <w:top w:val="single" w:sz="4" w:space="0" w:color="auto"/>
              <w:left w:val="single" w:sz="4" w:space="0" w:color="auto"/>
              <w:bottom w:val="single" w:sz="4" w:space="0" w:color="auto"/>
              <w:right w:val="single" w:sz="4" w:space="0" w:color="auto"/>
            </w:tcBorders>
            <w:hideMark/>
          </w:tcPr>
          <w:p w14:paraId="423F1AD2" w14:textId="77777777" w:rsidR="0097774B" w:rsidRPr="00D30C67" w:rsidRDefault="0097774B" w:rsidP="009E6E5D">
            <w:pPr>
              <w:spacing w:line="278" w:lineRule="auto"/>
            </w:pPr>
            <w:r w:rsidRPr="00D30C67">
              <w:t>Temporal domain case B</w:t>
            </w:r>
          </w:p>
        </w:tc>
        <w:tc>
          <w:tcPr>
            <w:tcW w:w="1980" w:type="dxa"/>
            <w:tcBorders>
              <w:top w:val="single" w:sz="4" w:space="0" w:color="auto"/>
              <w:left w:val="single" w:sz="4" w:space="0" w:color="auto"/>
              <w:bottom w:val="single" w:sz="4" w:space="0" w:color="auto"/>
              <w:right w:val="single" w:sz="4" w:space="0" w:color="auto"/>
            </w:tcBorders>
            <w:shd w:val="clear" w:color="auto" w:fill="92D050"/>
            <w:hideMark/>
          </w:tcPr>
          <w:p w14:paraId="09F4B73E" w14:textId="77777777" w:rsidR="0097774B" w:rsidRPr="00D30C67" w:rsidRDefault="0097774B" w:rsidP="009E6E5D">
            <w:pPr>
              <w:spacing w:line="278" w:lineRule="auto"/>
            </w:pPr>
            <w:proofErr w:type="gramStart"/>
            <w:r w:rsidRPr="00D30C67">
              <w:t>Yes ,</w:t>
            </w:r>
            <w:proofErr w:type="gramEnd"/>
            <w:r w:rsidRPr="00D30C67">
              <w:t xml:space="preserve"> all sub cases</w:t>
            </w:r>
          </w:p>
        </w:tc>
        <w:tc>
          <w:tcPr>
            <w:tcW w:w="2700" w:type="dxa"/>
            <w:tcBorders>
              <w:top w:val="single" w:sz="4" w:space="0" w:color="auto"/>
              <w:left w:val="single" w:sz="4" w:space="0" w:color="auto"/>
              <w:bottom w:val="single" w:sz="4" w:space="0" w:color="auto"/>
              <w:right w:val="single" w:sz="4" w:space="0" w:color="auto"/>
            </w:tcBorders>
            <w:shd w:val="clear" w:color="auto" w:fill="92D050"/>
            <w:hideMark/>
          </w:tcPr>
          <w:p w14:paraId="0C268DE8" w14:textId="77777777" w:rsidR="0097774B" w:rsidRPr="00D30C67" w:rsidRDefault="0097774B" w:rsidP="009E6E5D">
            <w:pPr>
              <w:spacing w:line="278" w:lineRule="auto"/>
            </w:pPr>
            <w:r>
              <w:t>Yes</w:t>
            </w:r>
          </w:p>
        </w:tc>
      </w:tr>
      <w:tr w:rsidR="0097774B" w:rsidRPr="00D30C67" w14:paraId="0348E50E" w14:textId="77777777" w:rsidTr="009E6E5D">
        <w:trPr>
          <w:jc w:val="center"/>
        </w:trPr>
        <w:tc>
          <w:tcPr>
            <w:tcW w:w="3055" w:type="dxa"/>
            <w:tcBorders>
              <w:top w:val="single" w:sz="4" w:space="0" w:color="auto"/>
              <w:left w:val="single" w:sz="4" w:space="0" w:color="auto"/>
              <w:bottom w:val="single" w:sz="4" w:space="0" w:color="auto"/>
              <w:right w:val="single" w:sz="4" w:space="0" w:color="auto"/>
            </w:tcBorders>
            <w:hideMark/>
          </w:tcPr>
          <w:p w14:paraId="3D1BF55F" w14:textId="77777777" w:rsidR="0097774B" w:rsidRPr="00D30C67" w:rsidRDefault="0097774B" w:rsidP="009E6E5D">
            <w:pPr>
              <w:spacing w:line="278" w:lineRule="auto"/>
            </w:pPr>
            <w:r w:rsidRPr="00D30C67">
              <w:t xml:space="preserve">Frequency domain </w:t>
            </w:r>
          </w:p>
        </w:tc>
        <w:tc>
          <w:tcPr>
            <w:tcW w:w="1980" w:type="dxa"/>
            <w:tcBorders>
              <w:top w:val="single" w:sz="4" w:space="0" w:color="auto"/>
              <w:left w:val="single" w:sz="4" w:space="0" w:color="auto"/>
              <w:bottom w:val="single" w:sz="4" w:space="0" w:color="auto"/>
              <w:right w:val="single" w:sz="4" w:space="0" w:color="auto"/>
            </w:tcBorders>
            <w:shd w:val="clear" w:color="auto" w:fill="92D050"/>
            <w:hideMark/>
          </w:tcPr>
          <w:p w14:paraId="74A1012B" w14:textId="77777777" w:rsidR="0097774B" w:rsidRPr="00D30C67" w:rsidRDefault="0097774B" w:rsidP="009E6E5D">
            <w:pPr>
              <w:spacing w:line="278" w:lineRule="auto"/>
            </w:pPr>
            <w:proofErr w:type="gramStart"/>
            <w:r w:rsidRPr="00D30C67">
              <w:t>Yes ,</w:t>
            </w:r>
            <w:proofErr w:type="gramEnd"/>
            <w:r w:rsidRPr="00D30C67">
              <w:t xml:space="preserve"> all sub cases</w:t>
            </w:r>
          </w:p>
        </w:tc>
        <w:tc>
          <w:tcPr>
            <w:tcW w:w="2700" w:type="dxa"/>
            <w:tcBorders>
              <w:top w:val="single" w:sz="4" w:space="0" w:color="auto"/>
              <w:left w:val="single" w:sz="4" w:space="0" w:color="auto"/>
              <w:bottom w:val="single" w:sz="4" w:space="0" w:color="auto"/>
              <w:right w:val="single" w:sz="4" w:space="0" w:color="auto"/>
            </w:tcBorders>
            <w:shd w:val="clear" w:color="auto" w:fill="92D050"/>
            <w:hideMark/>
          </w:tcPr>
          <w:p w14:paraId="5FB6CFA5" w14:textId="77777777" w:rsidR="0097774B" w:rsidRPr="00D30C67" w:rsidRDefault="0097774B" w:rsidP="009E6E5D">
            <w:pPr>
              <w:spacing w:line="278" w:lineRule="auto"/>
            </w:pPr>
            <w:r w:rsidRPr="00D30C67">
              <w:t xml:space="preserve">Yes </w:t>
            </w:r>
          </w:p>
        </w:tc>
      </w:tr>
      <w:tr w:rsidR="0097774B" w:rsidRPr="00D30C67" w14:paraId="0CFF695B" w14:textId="77777777" w:rsidTr="009E6E5D">
        <w:trPr>
          <w:jc w:val="center"/>
        </w:trPr>
        <w:tc>
          <w:tcPr>
            <w:tcW w:w="3055" w:type="dxa"/>
            <w:tcBorders>
              <w:top w:val="single" w:sz="4" w:space="0" w:color="auto"/>
              <w:left w:val="single" w:sz="4" w:space="0" w:color="auto"/>
              <w:bottom w:val="single" w:sz="4" w:space="0" w:color="auto"/>
              <w:right w:val="single" w:sz="4" w:space="0" w:color="auto"/>
            </w:tcBorders>
            <w:hideMark/>
          </w:tcPr>
          <w:p w14:paraId="1E880415" w14:textId="77777777" w:rsidR="0097774B" w:rsidRPr="00D30C67" w:rsidRDefault="0097774B" w:rsidP="009E6E5D">
            <w:pPr>
              <w:spacing w:line="278" w:lineRule="auto"/>
            </w:pPr>
            <w:r w:rsidRPr="00D30C67">
              <w:t xml:space="preserve">Spatial domain </w:t>
            </w:r>
          </w:p>
        </w:tc>
        <w:tc>
          <w:tcPr>
            <w:tcW w:w="1980" w:type="dxa"/>
            <w:tcBorders>
              <w:top w:val="single" w:sz="4" w:space="0" w:color="auto"/>
              <w:left w:val="single" w:sz="4" w:space="0" w:color="auto"/>
              <w:bottom w:val="single" w:sz="4" w:space="0" w:color="auto"/>
              <w:right w:val="single" w:sz="4" w:space="0" w:color="auto"/>
            </w:tcBorders>
            <w:shd w:val="clear" w:color="auto" w:fill="FFFF00"/>
            <w:hideMark/>
          </w:tcPr>
          <w:p w14:paraId="631163BC" w14:textId="77777777" w:rsidR="0097774B" w:rsidRPr="00D30C67" w:rsidRDefault="0097774B" w:rsidP="009E6E5D">
            <w:pPr>
              <w:spacing w:line="278" w:lineRule="auto"/>
            </w:pPr>
            <w:r w:rsidRPr="00D30C67">
              <w:t>Pending</w:t>
            </w:r>
          </w:p>
        </w:tc>
        <w:tc>
          <w:tcPr>
            <w:tcW w:w="2700" w:type="dxa"/>
            <w:tcBorders>
              <w:top w:val="single" w:sz="4" w:space="0" w:color="auto"/>
              <w:left w:val="single" w:sz="4" w:space="0" w:color="auto"/>
              <w:bottom w:val="single" w:sz="4" w:space="0" w:color="auto"/>
              <w:right w:val="single" w:sz="4" w:space="0" w:color="auto"/>
            </w:tcBorders>
            <w:hideMark/>
          </w:tcPr>
          <w:p w14:paraId="2D2C066E" w14:textId="77777777" w:rsidR="0097774B" w:rsidRPr="00D30C67" w:rsidRDefault="0097774B" w:rsidP="009E6E5D">
            <w:pPr>
              <w:spacing w:line="278" w:lineRule="auto"/>
            </w:pPr>
            <w:r w:rsidRPr="00D30C67">
              <w:t>Pending</w:t>
            </w:r>
          </w:p>
        </w:tc>
      </w:tr>
      <w:tr w:rsidR="0097774B" w:rsidRPr="00D30C67" w14:paraId="7F4D6AE1" w14:textId="77777777" w:rsidTr="009E6E5D">
        <w:trPr>
          <w:jc w:val="center"/>
        </w:trPr>
        <w:tc>
          <w:tcPr>
            <w:tcW w:w="3055" w:type="dxa"/>
            <w:tcBorders>
              <w:top w:val="single" w:sz="4" w:space="0" w:color="auto"/>
              <w:left w:val="single" w:sz="4" w:space="0" w:color="auto"/>
              <w:bottom w:val="single" w:sz="4" w:space="0" w:color="auto"/>
              <w:right w:val="single" w:sz="4" w:space="0" w:color="auto"/>
            </w:tcBorders>
            <w:hideMark/>
          </w:tcPr>
          <w:p w14:paraId="3D796ECC" w14:textId="77777777" w:rsidR="0097774B" w:rsidRPr="00D30C67" w:rsidRDefault="0097774B" w:rsidP="009E6E5D">
            <w:pPr>
              <w:spacing w:line="278" w:lineRule="auto"/>
            </w:pPr>
            <w:proofErr w:type="spellStart"/>
            <w:r w:rsidRPr="00D30C67">
              <w:t>L3</w:t>
            </w:r>
            <w:proofErr w:type="spellEnd"/>
            <w:r w:rsidRPr="00D30C67">
              <w:t xml:space="preserve"> beam level measurement prediction</w:t>
            </w:r>
          </w:p>
        </w:tc>
        <w:tc>
          <w:tcPr>
            <w:tcW w:w="1980" w:type="dxa"/>
            <w:tcBorders>
              <w:top w:val="single" w:sz="4" w:space="0" w:color="auto"/>
              <w:left w:val="single" w:sz="4" w:space="0" w:color="auto"/>
              <w:bottom w:val="single" w:sz="4" w:space="0" w:color="auto"/>
              <w:right w:val="single" w:sz="4" w:space="0" w:color="auto"/>
            </w:tcBorders>
            <w:shd w:val="clear" w:color="auto" w:fill="FFFF00"/>
            <w:hideMark/>
          </w:tcPr>
          <w:p w14:paraId="769C5E6C" w14:textId="77777777" w:rsidR="0097774B" w:rsidRPr="00D30C67" w:rsidRDefault="0097774B" w:rsidP="009E6E5D">
            <w:pPr>
              <w:spacing w:line="278" w:lineRule="auto"/>
            </w:pPr>
            <w:r w:rsidRPr="00D30C67">
              <w:t>Yes,</w:t>
            </w:r>
          </w:p>
        </w:tc>
        <w:tc>
          <w:tcPr>
            <w:tcW w:w="2700" w:type="dxa"/>
            <w:tcBorders>
              <w:top w:val="single" w:sz="4" w:space="0" w:color="auto"/>
              <w:left w:val="single" w:sz="4" w:space="0" w:color="auto"/>
              <w:bottom w:val="single" w:sz="4" w:space="0" w:color="auto"/>
              <w:right w:val="single" w:sz="4" w:space="0" w:color="auto"/>
            </w:tcBorders>
            <w:hideMark/>
          </w:tcPr>
          <w:p w14:paraId="67DF5F07" w14:textId="77777777" w:rsidR="0097774B" w:rsidRPr="00D30C67" w:rsidRDefault="0097774B" w:rsidP="009E6E5D">
            <w:pPr>
              <w:spacing w:line="278" w:lineRule="auto"/>
            </w:pPr>
            <w:r>
              <w:t>Yes</w:t>
            </w:r>
          </w:p>
        </w:tc>
      </w:tr>
      <w:bookmarkEnd w:id="14"/>
    </w:tbl>
    <w:p w14:paraId="09A577C8" w14:textId="77777777" w:rsidR="0097774B" w:rsidRDefault="0097774B" w:rsidP="00456BD3">
      <w:pPr>
        <w:rPr>
          <w:rFonts w:eastAsia="맑은 고딕"/>
          <w:lang w:val="en-US" w:eastAsia="ko-KR"/>
        </w:rPr>
      </w:pPr>
    </w:p>
    <w:p w14:paraId="77017F4B" w14:textId="67CE4EA4" w:rsidR="00995500" w:rsidRPr="00995500" w:rsidRDefault="00995500" w:rsidP="00456BD3">
      <w:pPr>
        <w:rPr>
          <w:rFonts w:eastAsia="맑은 고딕"/>
          <w:lang w:val="en-US" w:eastAsia="ko-KR"/>
        </w:rPr>
      </w:pPr>
      <w:r>
        <w:rPr>
          <w:rFonts w:eastAsia="맑은 고딕" w:hint="eastAsia"/>
          <w:lang w:val="en-US" w:eastAsia="ko-KR"/>
        </w:rPr>
        <w:t>I</w:t>
      </w:r>
      <w:r>
        <w:rPr>
          <w:rFonts w:eastAsia="맑은 고딕"/>
          <w:lang w:val="en-US" w:eastAsia="ko-KR"/>
        </w:rPr>
        <w:t>n this paper, we would like to discuss t</w:t>
      </w:r>
      <w:r w:rsidR="00EF24AA">
        <w:rPr>
          <w:rFonts w:eastAsia="맑은 고딕"/>
          <w:lang w:val="en-US" w:eastAsia="ko-KR"/>
        </w:rPr>
        <w:t>he functionality management of UE-side model (i.e., applicability</w:t>
      </w:r>
      <w:r w:rsidR="0018116C">
        <w:rPr>
          <w:rFonts w:eastAsia="맑은 고딕"/>
          <w:lang w:val="en-US" w:eastAsia="ko-KR"/>
        </w:rPr>
        <w:t>/capability reporting</w:t>
      </w:r>
      <w:r w:rsidR="00EF24AA">
        <w:rPr>
          <w:rFonts w:eastAsia="맑은 고딕"/>
          <w:lang w:val="en-US" w:eastAsia="ko-KR"/>
        </w:rPr>
        <w:t xml:space="preserve">, inference configuration, </w:t>
      </w:r>
      <w:r w:rsidR="0018116C">
        <w:rPr>
          <w:rFonts w:eastAsia="맑은 고딕"/>
          <w:lang w:val="en-US" w:eastAsia="ko-KR"/>
        </w:rPr>
        <w:t>inference</w:t>
      </w:r>
      <w:r w:rsidR="00EF24AA">
        <w:rPr>
          <w:rFonts w:eastAsia="맑은 고딕"/>
          <w:lang w:val="en-US" w:eastAsia="ko-KR"/>
        </w:rPr>
        <w:t xml:space="preserve"> report)</w:t>
      </w:r>
      <w:r>
        <w:rPr>
          <w:rFonts w:eastAsia="맑은 고딕"/>
          <w:lang w:val="en-US" w:eastAsia="ko-KR"/>
        </w:rPr>
        <w:t xml:space="preserve"> for </w:t>
      </w:r>
      <w:r w:rsidR="00EF24AA">
        <w:rPr>
          <w:rFonts w:eastAsia="맑은 고딕"/>
          <w:lang w:val="en-US" w:eastAsia="ko-KR"/>
        </w:rPr>
        <w:t>the use cases agreed as in</w:t>
      </w:r>
      <w:r>
        <w:rPr>
          <w:rFonts w:eastAsia="맑은 고딕"/>
          <w:lang w:val="en-US" w:eastAsia="ko-KR"/>
        </w:rPr>
        <w:t xml:space="preserve"> the </w:t>
      </w:r>
      <w:r w:rsidR="00EF24AA">
        <w:rPr>
          <w:rFonts w:eastAsia="맑은 고딕"/>
          <w:lang w:val="en-US" w:eastAsia="ko-KR"/>
        </w:rPr>
        <w:t>table</w:t>
      </w:r>
      <w:r>
        <w:rPr>
          <w:rFonts w:eastAsia="맑은 고딕"/>
          <w:lang w:val="en-US" w:eastAsia="ko-KR"/>
        </w:rPr>
        <w:t xml:space="preserve"> above</w:t>
      </w:r>
      <w:r w:rsidR="00717094">
        <w:rPr>
          <w:rFonts w:eastAsia="맑은 고딕"/>
          <w:lang w:val="en-US" w:eastAsia="ko-KR"/>
        </w:rPr>
        <w:t xml:space="preserve"> (i.e., except</w:t>
      </w:r>
      <w:r w:rsidR="0018116C">
        <w:rPr>
          <w:rFonts w:eastAsia="맑은 고딕"/>
          <w:lang w:val="en-US" w:eastAsia="ko-KR"/>
        </w:rPr>
        <w:t xml:space="preserve"> the pending</w:t>
      </w:r>
      <w:r w:rsidR="00717094">
        <w:rPr>
          <w:rFonts w:eastAsia="맑은 고딕"/>
          <w:lang w:val="en-US" w:eastAsia="ko-KR"/>
        </w:rPr>
        <w:t xml:space="preserve"> Spatial domain)</w:t>
      </w:r>
      <w:r>
        <w:rPr>
          <w:rFonts w:eastAsia="맑은 고딕"/>
          <w:lang w:val="en-US" w:eastAsia="ko-KR"/>
        </w:rPr>
        <w:t>.</w:t>
      </w:r>
    </w:p>
    <w:p w14:paraId="783E7699" w14:textId="04FCD1D6" w:rsidR="007054A8" w:rsidRDefault="007054A8" w:rsidP="007054A8">
      <w:pPr>
        <w:pStyle w:val="1"/>
        <w:rPr>
          <w:rFonts w:eastAsia="맑은 고딕"/>
          <w:lang w:eastAsia="ko-KR"/>
        </w:rPr>
      </w:pPr>
      <w:r w:rsidRPr="00D22F2D">
        <w:rPr>
          <w:rFonts w:eastAsia="맑은 고딕" w:hint="eastAsia"/>
          <w:lang w:eastAsia="ko-KR"/>
        </w:rPr>
        <w:t>2</w:t>
      </w:r>
      <w:r w:rsidRPr="00D22F2D">
        <w:rPr>
          <w:rFonts w:eastAsia="맑은 고딕" w:hint="eastAsia"/>
          <w:lang w:eastAsia="ko-KR"/>
        </w:rPr>
        <w:tab/>
        <w:t>Discussion</w:t>
      </w:r>
    </w:p>
    <w:p w14:paraId="7500EB42" w14:textId="38996471" w:rsidR="008471A3" w:rsidRDefault="008471A3" w:rsidP="00995500">
      <w:pPr>
        <w:rPr>
          <w:rFonts w:eastAsia="맑은 고딕"/>
          <w:lang w:eastAsia="ko-KR"/>
        </w:rPr>
      </w:pPr>
      <w:r>
        <w:rPr>
          <w:rFonts w:eastAsia="맑은 고딕" w:hint="eastAsia"/>
          <w:lang w:eastAsia="ko-KR"/>
        </w:rPr>
        <w:t>A</w:t>
      </w:r>
      <w:r>
        <w:rPr>
          <w:rFonts w:eastAsia="맑은 고딕"/>
          <w:lang w:eastAsia="ko-KR"/>
        </w:rPr>
        <w:t xml:space="preserve">t the last </w:t>
      </w:r>
      <w:proofErr w:type="spellStart"/>
      <w:r>
        <w:rPr>
          <w:rFonts w:eastAsia="맑은 고딕"/>
          <w:lang w:eastAsia="ko-KR"/>
        </w:rPr>
        <w:t>RAN2#129bis</w:t>
      </w:r>
      <w:proofErr w:type="spellEnd"/>
      <w:r>
        <w:rPr>
          <w:rFonts w:eastAsia="맑은 고딕"/>
          <w:lang w:eastAsia="ko-KR"/>
        </w:rPr>
        <w:t>, the following agreement was made for the general LCM framework for AI mobility.</w:t>
      </w:r>
    </w:p>
    <w:tbl>
      <w:tblPr>
        <w:tblStyle w:val="af1"/>
        <w:tblW w:w="0" w:type="auto"/>
        <w:tblInd w:w="0" w:type="dxa"/>
        <w:tblLook w:val="04A0" w:firstRow="1" w:lastRow="0" w:firstColumn="1" w:lastColumn="0" w:noHBand="0" w:noVBand="1"/>
      </w:tblPr>
      <w:tblGrid>
        <w:gridCol w:w="9631"/>
      </w:tblGrid>
      <w:tr w:rsidR="008471A3" w14:paraId="5E6A6503" w14:textId="77777777" w:rsidTr="008471A3">
        <w:tc>
          <w:tcPr>
            <w:tcW w:w="9631" w:type="dxa"/>
          </w:tcPr>
          <w:p w14:paraId="2638CE4D" w14:textId="77777777" w:rsidR="008471A3" w:rsidRPr="008471A3" w:rsidRDefault="008471A3" w:rsidP="008471A3">
            <w:pPr>
              <w:tabs>
                <w:tab w:val="left" w:pos="1622"/>
              </w:tabs>
              <w:overflowPunct/>
              <w:autoSpaceDE/>
              <w:autoSpaceDN/>
              <w:adjustRightInd/>
              <w:spacing w:after="0"/>
              <w:ind w:left="363" w:hanging="363"/>
              <w:textAlignment w:val="auto"/>
              <w:rPr>
                <w:rFonts w:ascii="Calibri" w:eastAsia="맑은 고딕" w:hAnsi="Calibri" w:cs="Calibri"/>
                <w:b/>
                <w:bCs/>
                <w:sz w:val="22"/>
                <w:szCs w:val="22"/>
                <w:lang w:val="en-US" w:eastAsia="en-US"/>
              </w:rPr>
            </w:pPr>
            <w:r w:rsidRPr="008471A3">
              <w:rPr>
                <w:rFonts w:ascii="Calibri" w:eastAsia="맑은 고딕" w:hAnsi="Calibri" w:cs="Calibri"/>
                <w:b/>
                <w:bCs/>
                <w:sz w:val="22"/>
                <w:szCs w:val="22"/>
                <w:lang w:val="en-US" w:eastAsia="en-US"/>
              </w:rPr>
              <w:t>Agreements</w:t>
            </w:r>
          </w:p>
          <w:p w14:paraId="6C4F2C79" w14:textId="77777777" w:rsidR="008471A3" w:rsidRPr="008471A3" w:rsidRDefault="008471A3" w:rsidP="008471A3">
            <w:pPr>
              <w:tabs>
                <w:tab w:val="left" w:pos="1622"/>
              </w:tabs>
              <w:overflowPunct/>
              <w:autoSpaceDE/>
              <w:autoSpaceDN/>
              <w:adjustRightInd/>
              <w:spacing w:after="0"/>
              <w:ind w:left="363" w:hanging="363"/>
              <w:textAlignment w:val="auto"/>
              <w:rPr>
                <w:rFonts w:ascii="Calibri" w:eastAsia="맑은 고딕" w:hAnsi="Calibri" w:cs="Calibri"/>
                <w:sz w:val="22"/>
                <w:szCs w:val="22"/>
                <w:lang w:val="en-US" w:eastAsia="en-US"/>
              </w:rPr>
            </w:pPr>
            <w:r w:rsidRPr="008471A3">
              <w:rPr>
                <w:rFonts w:ascii="Calibri" w:eastAsia="맑은 고딕" w:hAnsi="Calibri" w:cs="Calibri"/>
                <w:sz w:val="22"/>
                <w:szCs w:val="22"/>
                <w:lang w:val="en-US" w:eastAsia="en-US"/>
              </w:rPr>
              <w:t>1.</w:t>
            </w:r>
            <w:r w:rsidRPr="008471A3">
              <w:rPr>
                <w:rFonts w:ascii="Calibri" w:eastAsia="맑은 고딕" w:hAnsi="Calibri" w:cs="Calibri"/>
                <w:sz w:val="22"/>
                <w:szCs w:val="22"/>
                <w:lang w:val="en-US" w:eastAsia="en-US"/>
              </w:rPr>
              <w:tab/>
              <w:t>The general LCM framework for beam management can be the baseline (where applicable) for AI mobility, such as the following aspects:</w:t>
            </w:r>
          </w:p>
          <w:p w14:paraId="346A0941" w14:textId="77777777" w:rsidR="008471A3" w:rsidRPr="008471A3" w:rsidRDefault="008471A3" w:rsidP="008471A3">
            <w:pPr>
              <w:widowControl w:val="0"/>
              <w:numPr>
                <w:ilvl w:val="0"/>
                <w:numId w:val="44"/>
              </w:numPr>
              <w:tabs>
                <w:tab w:val="left" w:pos="1622"/>
              </w:tabs>
              <w:wordWrap w:val="0"/>
              <w:overflowPunct/>
              <w:autoSpaceDE/>
              <w:autoSpaceDN/>
              <w:adjustRightInd/>
              <w:spacing w:after="0" w:line="259" w:lineRule="auto"/>
              <w:ind w:left="720"/>
              <w:jc w:val="both"/>
              <w:textAlignment w:val="auto"/>
              <w:rPr>
                <w:rFonts w:ascii="Calibri" w:eastAsia="맑은 고딕" w:hAnsi="Calibri" w:cs="Calibri"/>
                <w:sz w:val="22"/>
                <w:szCs w:val="22"/>
                <w:lang w:val="en-US" w:eastAsia="en-US"/>
              </w:rPr>
            </w:pPr>
            <w:r w:rsidRPr="008471A3">
              <w:rPr>
                <w:rFonts w:ascii="Calibri" w:eastAsia="맑은 고딕" w:hAnsi="Calibri" w:cs="Calibri"/>
                <w:sz w:val="22"/>
                <w:szCs w:val="22"/>
                <w:lang w:val="en-US" w:eastAsia="en-US"/>
              </w:rPr>
              <w:t>Data collection for model training</w:t>
            </w:r>
          </w:p>
          <w:p w14:paraId="62F1E0A5" w14:textId="77777777" w:rsidR="008471A3" w:rsidRPr="008471A3" w:rsidRDefault="008471A3" w:rsidP="008471A3">
            <w:pPr>
              <w:widowControl w:val="0"/>
              <w:numPr>
                <w:ilvl w:val="0"/>
                <w:numId w:val="44"/>
              </w:numPr>
              <w:tabs>
                <w:tab w:val="left" w:pos="1622"/>
              </w:tabs>
              <w:wordWrap w:val="0"/>
              <w:overflowPunct/>
              <w:autoSpaceDE/>
              <w:autoSpaceDN/>
              <w:adjustRightInd/>
              <w:spacing w:after="0" w:line="259" w:lineRule="auto"/>
              <w:ind w:left="720"/>
              <w:jc w:val="both"/>
              <w:textAlignment w:val="auto"/>
              <w:rPr>
                <w:rFonts w:ascii="Calibri" w:eastAsia="맑은 고딕" w:hAnsi="Calibri" w:cs="Calibri"/>
                <w:sz w:val="22"/>
                <w:szCs w:val="22"/>
                <w:lang w:val="en-US" w:eastAsia="en-US"/>
              </w:rPr>
            </w:pPr>
            <w:r w:rsidRPr="008471A3">
              <w:rPr>
                <w:rFonts w:ascii="Calibri" w:eastAsia="맑은 고딕" w:hAnsi="Calibri" w:cs="Calibri"/>
                <w:sz w:val="22"/>
                <w:szCs w:val="22"/>
                <w:lang w:val="en-US" w:eastAsia="en-US"/>
              </w:rPr>
              <w:t>UE capability</w:t>
            </w:r>
          </w:p>
          <w:p w14:paraId="74441891" w14:textId="77777777" w:rsidR="008471A3" w:rsidRPr="008471A3" w:rsidRDefault="008471A3" w:rsidP="008471A3">
            <w:pPr>
              <w:widowControl w:val="0"/>
              <w:numPr>
                <w:ilvl w:val="0"/>
                <w:numId w:val="44"/>
              </w:numPr>
              <w:tabs>
                <w:tab w:val="left" w:pos="1622"/>
              </w:tabs>
              <w:wordWrap w:val="0"/>
              <w:overflowPunct/>
              <w:autoSpaceDE/>
              <w:autoSpaceDN/>
              <w:adjustRightInd/>
              <w:spacing w:after="0" w:line="259" w:lineRule="auto"/>
              <w:ind w:left="720"/>
              <w:jc w:val="both"/>
              <w:textAlignment w:val="auto"/>
              <w:rPr>
                <w:rFonts w:ascii="Calibri" w:eastAsia="맑은 고딕" w:hAnsi="Calibri" w:cs="Calibri"/>
                <w:sz w:val="22"/>
                <w:szCs w:val="22"/>
                <w:lang w:val="en-US" w:eastAsia="en-US"/>
              </w:rPr>
            </w:pPr>
            <w:r w:rsidRPr="008471A3">
              <w:rPr>
                <w:rFonts w:ascii="Calibri" w:eastAsia="맑은 고딕" w:hAnsi="Calibri" w:cs="Calibri"/>
                <w:sz w:val="22"/>
                <w:szCs w:val="22"/>
                <w:lang w:val="en-US" w:eastAsia="en-US"/>
              </w:rPr>
              <w:t>Applicability reporting</w:t>
            </w:r>
          </w:p>
          <w:p w14:paraId="736F71D4" w14:textId="77777777" w:rsidR="008471A3" w:rsidRPr="008471A3" w:rsidRDefault="008471A3" w:rsidP="008471A3">
            <w:pPr>
              <w:widowControl w:val="0"/>
              <w:numPr>
                <w:ilvl w:val="0"/>
                <w:numId w:val="44"/>
              </w:numPr>
              <w:tabs>
                <w:tab w:val="left" w:pos="1622"/>
              </w:tabs>
              <w:wordWrap w:val="0"/>
              <w:overflowPunct/>
              <w:autoSpaceDE/>
              <w:autoSpaceDN/>
              <w:adjustRightInd/>
              <w:spacing w:after="0" w:line="259" w:lineRule="auto"/>
              <w:ind w:left="720"/>
              <w:jc w:val="both"/>
              <w:textAlignment w:val="auto"/>
              <w:rPr>
                <w:rFonts w:ascii="Calibri" w:eastAsia="맑은 고딕" w:hAnsi="Calibri" w:cs="Calibri"/>
                <w:sz w:val="22"/>
                <w:szCs w:val="22"/>
                <w:lang w:val="en-US" w:eastAsia="en-US"/>
              </w:rPr>
            </w:pPr>
            <w:r w:rsidRPr="008471A3">
              <w:rPr>
                <w:rFonts w:ascii="Calibri" w:eastAsia="맑은 고딕" w:hAnsi="Calibri" w:cs="Calibri"/>
                <w:sz w:val="22"/>
                <w:szCs w:val="22"/>
                <w:lang w:val="en-US" w:eastAsia="en-US"/>
              </w:rPr>
              <w:t>Inference configuration and reporting</w:t>
            </w:r>
          </w:p>
          <w:p w14:paraId="156EB54C" w14:textId="77777777" w:rsidR="008471A3" w:rsidRPr="008471A3" w:rsidRDefault="008471A3" w:rsidP="008471A3">
            <w:pPr>
              <w:widowControl w:val="0"/>
              <w:numPr>
                <w:ilvl w:val="0"/>
                <w:numId w:val="44"/>
              </w:numPr>
              <w:tabs>
                <w:tab w:val="left" w:pos="1622"/>
              </w:tabs>
              <w:wordWrap w:val="0"/>
              <w:overflowPunct/>
              <w:autoSpaceDE/>
              <w:autoSpaceDN/>
              <w:adjustRightInd/>
              <w:spacing w:after="0" w:line="259" w:lineRule="auto"/>
              <w:ind w:left="720"/>
              <w:jc w:val="both"/>
              <w:textAlignment w:val="auto"/>
              <w:rPr>
                <w:rFonts w:ascii="Calibri" w:eastAsia="맑은 고딕" w:hAnsi="Calibri" w:cs="Calibri"/>
                <w:sz w:val="22"/>
                <w:szCs w:val="22"/>
                <w:lang w:val="en-US" w:eastAsia="en-US"/>
              </w:rPr>
            </w:pPr>
            <w:r w:rsidRPr="008471A3">
              <w:rPr>
                <w:rFonts w:ascii="Calibri" w:eastAsia="맑은 고딕" w:hAnsi="Calibri" w:cs="Calibri"/>
                <w:sz w:val="22"/>
                <w:szCs w:val="22"/>
                <w:lang w:val="en-US" w:eastAsia="en-US"/>
              </w:rPr>
              <w:t>Performance monitoring and management</w:t>
            </w:r>
          </w:p>
          <w:p w14:paraId="23ADD252" w14:textId="3839BBC0" w:rsidR="008471A3" w:rsidRPr="008471A3" w:rsidRDefault="008471A3" w:rsidP="008471A3">
            <w:pPr>
              <w:tabs>
                <w:tab w:val="left" w:pos="1622"/>
              </w:tabs>
              <w:overflowPunct/>
              <w:autoSpaceDE/>
              <w:autoSpaceDN/>
              <w:adjustRightInd/>
              <w:spacing w:after="0"/>
              <w:ind w:left="363" w:hanging="363"/>
              <w:textAlignment w:val="auto"/>
              <w:rPr>
                <w:rFonts w:ascii="Calibri" w:eastAsia="맑은 고딕" w:hAnsi="Calibri" w:cs="Calibri"/>
                <w:sz w:val="22"/>
                <w:szCs w:val="22"/>
                <w:lang w:val="en-US" w:eastAsia="en-US"/>
              </w:rPr>
            </w:pPr>
            <w:r w:rsidRPr="008471A3">
              <w:rPr>
                <w:rFonts w:ascii="Calibri" w:eastAsia="맑은 고딕" w:hAnsi="Calibri" w:cs="Calibri"/>
                <w:sz w:val="22"/>
                <w:szCs w:val="22"/>
                <w:lang w:val="en-US" w:eastAsia="en-US"/>
              </w:rPr>
              <w:t>2</w:t>
            </w:r>
            <w:r w:rsidRPr="008471A3">
              <w:rPr>
                <w:rFonts w:ascii="Calibri" w:eastAsia="맑은 고딕" w:hAnsi="Calibri" w:cs="Calibri"/>
                <w:sz w:val="22"/>
                <w:szCs w:val="22"/>
                <w:lang w:val="en-US" w:eastAsia="en-US"/>
              </w:rPr>
              <w:tab/>
              <w:t>Only functionality-based LCM is considered for AI/ML mobility (</w:t>
            </w:r>
            <w:proofErr w:type="gramStart"/>
            <w:r w:rsidRPr="008471A3">
              <w:rPr>
                <w:rFonts w:ascii="Calibri" w:eastAsia="맑은 고딕" w:hAnsi="Calibri" w:cs="Calibri"/>
                <w:sz w:val="22"/>
                <w:szCs w:val="22"/>
                <w:lang w:val="en-US" w:eastAsia="en-US"/>
              </w:rPr>
              <w:t>i.e.</w:t>
            </w:r>
            <w:proofErr w:type="gramEnd"/>
            <w:r w:rsidRPr="008471A3">
              <w:rPr>
                <w:rFonts w:ascii="Calibri" w:eastAsia="맑은 고딕" w:hAnsi="Calibri" w:cs="Calibri"/>
                <w:sz w:val="22"/>
                <w:szCs w:val="22"/>
                <w:lang w:val="en-US" w:eastAsia="en-US"/>
              </w:rPr>
              <w:t xml:space="preserve"> we don’t support model based LCM)</w:t>
            </w:r>
          </w:p>
        </w:tc>
      </w:tr>
    </w:tbl>
    <w:p w14:paraId="6FAF146C" w14:textId="0B35C3CD" w:rsidR="008471A3" w:rsidRDefault="008471A3" w:rsidP="00995500">
      <w:pPr>
        <w:rPr>
          <w:rFonts w:eastAsia="맑은 고딕"/>
          <w:lang w:eastAsia="ko-KR"/>
        </w:rPr>
      </w:pPr>
    </w:p>
    <w:p w14:paraId="68CF4162" w14:textId="61AD9146" w:rsidR="00934BA7" w:rsidRDefault="00934BA7" w:rsidP="00934BA7">
      <w:pPr>
        <w:rPr>
          <w:rFonts w:eastAsia="맑은 고딕"/>
          <w:lang w:eastAsia="ko-KR"/>
        </w:rPr>
      </w:pPr>
      <w:r>
        <w:rPr>
          <w:rFonts w:eastAsia="맑은 고딕"/>
          <w:lang w:eastAsia="ko-KR"/>
        </w:rPr>
        <w:lastRenderedPageBreak/>
        <w:t>According to the agreement above, we can discuss the potential spec. impact of AI mobility based on the baseline procedure agreed for beam management</w:t>
      </w:r>
      <w:r w:rsidR="00E92FC8">
        <w:rPr>
          <w:rFonts w:eastAsia="맑은 고딕"/>
          <w:lang w:eastAsia="ko-KR"/>
        </w:rPr>
        <w:t xml:space="preserve"> (BM)</w:t>
      </w:r>
      <w:r>
        <w:rPr>
          <w:rFonts w:eastAsia="맑은 고딕"/>
          <w:lang w:eastAsia="ko-KR"/>
        </w:rPr>
        <w:t xml:space="preserve"> use case and the discussion</w:t>
      </w:r>
      <w:r w:rsidR="00E92FC8">
        <w:rPr>
          <w:rFonts w:eastAsia="맑은 고딕"/>
          <w:lang w:eastAsia="ko-KR"/>
        </w:rPr>
        <w:t xml:space="preserve"> here</w:t>
      </w:r>
      <w:r>
        <w:rPr>
          <w:rFonts w:eastAsia="맑은 고딕"/>
          <w:lang w:eastAsia="ko-KR"/>
        </w:rPr>
        <w:t xml:space="preserve"> </w:t>
      </w:r>
      <w:r w:rsidR="00E92FC8">
        <w:rPr>
          <w:rFonts w:eastAsia="맑은 고딕"/>
          <w:lang w:eastAsia="ko-KR"/>
        </w:rPr>
        <w:t>can focus on the aspect that can be different from BM use case for AI mobility</w:t>
      </w:r>
      <w:r>
        <w:rPr>
          <w:rFonts w:eastAsia="맑은 고딕"/>
          <w:lang w:eastAsia="ko-KR"/>
        </w:rPr>
        <w:t>. Also, considering the agenda</w:t>
      </w:r>
      <w:r w:rsidR="00E92FC8">
        <w:rPr>
          <w:rFonts w:eastAsia="맑은 고딕"/>
          <w:lang w:eastAsia="ko-KR"/>
        </w:rPr>
        <w:t xml:space="preserve"> given</w:t>
      </w:r>
      <w:r>
        <w:rPr>
          <w:rFonts w:eastAsia="맑은 고딕"/>
          <w:lang w:eastAsia="ko-KR"/>
        </w:rPr>
        <w:t xml:space="preserve"> in the chair note, </w:t>
      </w:r>
      <w:r w:rsidR="00E92FC8">
        <w:rPr>
          <w:rFonts w:eastAsia="맑은 고딕"/>
          <w:lang w:eastAsia="ko-KR"/>
        </w:rPr>
        <w:t>this paper</w:t>
      </w:r>
      <w:r>
        <w:rPr>
          <w:rFonts w:eastAsia="맑은 고딕"/>
          <w:lang w:eastAsia="ko-KR"/>
        </w:rPr>
        <w:t xml:space="preserve"> </w:t>
      </w:r>
      <w:r w:rsidR="008417E7">
        <w:rPr>
          <w:rFonts w:eastAsia="맑은 고딕"/>
          <w:lang w:eastAsia="ko-KR"/>
        </w:rPr>
        <w:t>discusses</w:t>
      </w:r>
      <w:r>
        <w:rPr>
          <w:rFonts w:eastAsia="맑은 고딕"/>
          <w:lang w:eastAsia="ko-KR"/>
        </w:rPr>
        <w:t xml:space="preserve"> </w:t>
      </w:r>
      <w:r w:rsidR="00E92FC8">
        <w:rPr>
          <w:rFonts w:eastAsia="맑은 고딕"/>
          <w:lang w:eastAsia="ko-KR"/>
        </w:rPr>
        <w:t>some aspects (i.e., capability/applicability reporting, inference configuration and reporting) of</w:t>
      </w:r>
      <w:r>
        <w:rPr>
          <w:rFonts w:eastAsia="맑은 고딕"/>
          <w:lang w:eastAsia="ko-KR"/>
        </w:rPr>
        <w:t xml:space="preserve"> LCM framework</w:t>
      </w:r>
      <w:r w:rsidR="00E92FC8">
        <w:rPr>
          <w:rFonts w:eastAsia="맑은 고딕"/>
          <w:lang w:eastAsia="ko-KR"/>
        </w:rPr>
        <w:t xml:space="preserve"> for UE-side model case.</w:t>
      </w:r>
      <w:r>
        <w:rPr>
          <w:rFonts w:eastAsia="맑은 고딕"/>
          <w:lang w:eastAsia="ko-KR"/>
        </w:rPr>
        <w:t xml:space="preserve"> </w:t>
      </w:r>
    </w:p>
    <w:p w14:paraId="28A54EDD" w14:textId="77777777" w:rsidR="00934BA7" w:rsidRPr="008417E7" w:rsidRDefault="00934BA7" w:rsidP="00995500">
      <w:pPr>
        <w:rPr>
          <w:rFonts w:eastAsia="맑은 고딕"/>
          <w:lang w:eastAsia="ko-KR"/>
        </w:rPr>
      </w:pPr>
    </w:p>
    <w:p w14:paraId="6D1AF084" w14:textId="4955897B" w:rsidR="00646325" w:rsidRDefault="00646325" w:rsidP="00646325">
      <w:pPr>
        <w:pStyle w:val="2"/>
        <w:rPr>
          <w:rFonts w:eastAsia="맑은 고딕"/>
          <w:lang w:val="en-US" w:eastAsia="ko-KR"/>
        </w:rPr>
      </w:pPr>
      <w:r>
        <w:rPr>
          <w:rFonts w:eastAsia="맑은 고딕"/>
          <w:lang w:val="en-US" w:eastAsia="ko-KR"/>
        </w:rPr>
        <w:t xml:space="preserve">2.1 </w:t>
      </w:r>
      <w:r w:rsidR="007F794E">
        <w:rPr>
          <w:rFonts w:eastAsia="맑은 고딕"/>
          <w:lang w:val="en-US" w:eastAsia="ko-KR"/>
        </w:rPr>
        <w:t>Capability/Applicability reporting</w:t>
      </w:r>
      <w:r w:rsidR="00120360">
        <w:rPr>
          <w:rFonts w:eastAsia="맑은 고딕"/>
          <w:lang w:val="en-US" w:eastAsia="ko-KR"/>
        </w:rPr>
        <w:t xml:space="preserve"> </w:t>
      </w:r>
    </w:p>
    <w:p w14:paraId="2FD96ED3" w14:textId="17B40CCE" w:rsidR="00761A96" w:rsidRPr="00667F5F" w:rsidRDefault="00761A96" w:rsidP="00761A96">
      <w:pPr>
        <w:rPr>
          <w:rFonts w:eastAsia="Yu Mincho"/>
          <w:b/>
          <w:i/>
          <w:iCs/>
          <w:noProof/>
          <w:u w:val="single"/>
          <w:lang w:eastAsia="ko-KR"/>
        </w:rPr>
      </w:pPr>
      <w:r>
        <w:rPr>
          <w:rFonts w:eastAsia="Yu Mincho"/>
          <w:b/>
          <w:i/>
          <w:iCs/>
          <w:noProof/>
          <w:u w:val="single"/>
          <w:lang w:eastAsia="ko-KR"/>
        </w:rPr>
        <w:t>Definition</w:t>
      </w:r>
      <w:r w:rsidRPr="0039143B">
        <w:rPr>
          <w:rFonts w:eastAsia="Yu Mincho"/>
          <w:b/>
          <w:i/>
          <w:iCs/>
          <w:noProof/>
          <w:u w:val="single"/>
          <w:lang w:eastAsia="ko-KR"/>
        </w:rPr>
        <w:t>:</w:t>
      </w:r>
    </w:p>
    <w:p w14:paraId="7A84437F" w14:textId="418BBF79" w:rsidR="00761A96" w:rsidRDefault="00761A96" w:rsidP="00761A96">
      <w:pPr>
        <w:rPr>
          <w:rFonts w:eastAsia="맑은 고딕"/>
          <w:lang w:val="en-US" w:eastAsia="ko-KR"/>
        </w:rPr>
      </w:pPr>
      <w:r>
        <w:rPr>
          <w:rFonts w:eastAsia="맑은 고딕"/>
          <w:lang w:val="en-US" w:eastAsia="ko-KR"/>
        </w:rPr>
        <w:t xml:space="preserve">In Rel-19 AI/ML for air WI session, </w:t>
      </w:r>
      <w:r w:rsidR="00E5228B">
        <w:rPr>
          <w:rFonts w:eastAsia="맑은 고딕"/>
          <w:lang w:val="en-US" w:eastAsia="ko-KR"/>
        </w:rPr>
        <w:t>RAN2 agreed</w:t>
      </w:r>
      <w:r>
        <w:rPr>
          <w:rFonts w:eastAsia="맑은 고딕"/>
          <w:lang w:val="en-US" w:eastAsia="ko-KR"/>
        </w:rPr>
        <w:t xml:space="preserve"> the definition of “supported functionalities”, “applicable functionalities”, and “Activated functionalities”</w:t>
      </w:r>
      <w:r w:rsidR="00E5228B">
        <w:rPr>
          <w:rFonts w:eastAsia="맑은 고딕"/>
          <w:lang w:val="en-US" w:eastAsia="ko-KR"/>
        </w:rPr>
        <w:t xml:space="preserve"> as below</w:t>
      </w:r>
      <w:r>
        <w:rPr>
          <w:rFonts w:eastAsia="맑은 고딕"/>
          <w:lang w:val="en-US" w:eastAsia="ko-KR"/>
        </w:rPr>
        <w:t>.</w:t>
      </w:r>
    </w:p>
    <w:p w14:paraId="427A185C" w14:textId="77777777" w:rsidR="00761A96" w:rsidRPr="007344E2" w:rsidRDefault="00761A96" w:rsidP="00761A96">
      <w:pPr>
        <w:pBdr>
          <w:top w:val="single" w:sz="4" w:space="1" w:color="auto"/>
          <w:left w:val="single" w:sz="4" w:space="4" w:color="auto"/>
          <w:bottom w:val="single" w:sz="4" w:space="1" w:color="auto"/>
          <w:right w:val="single" w:sz="4" w:space="4" w:color="auto"/>
        </w:pBdr>
        <w:tabs>
          <w:tab w:val="left" w:pos="1622"/>
        </w:tabs>
        <w:autoSpaceDE/>
        <w:autoSpaceDN/>
        <w:spacing w:after="0"/>
        <w:ind w:leftChars="129" w:left="621" w:hanging="363"/>
        <w:rPr>
          <w:rFonts w:ascii="Arial" w:eastAsia="MS Mincho" w:hAnsi="Arial"/>
          <w:b/>
          <w:bCs/>
          <w:szCs w:val="24"/>
          <w:lang w:eastAsia="en-GB"/>
        </w:rPr>
      </w:pPr>
      <w:r w:rsidRPr="007344E2">
        <w:rPr>
          <w:rFonts w:ascii="Arial" w:eastAsia="MS Mincho" w:hAnsi="Arial"/>
          <w:b/>
          <w:bCs/>
          <w:szCs w:val="24"/>
          <w:lang w:eastAsia="en-GB"/>
        </w:rPr>
        <w:t>Agreements on definitions</w:t>
      </w:r>
    </w:p>
    <w:p w14:paraId="610551BE" w14:textId="77777777" w:rsidR="00761A96" w:rsidRPr="007344E2" w:rsidRDefault="00761A96" w:rsidP="00761A96">
      <w:pPr>
        <w:numPr>
          <w:ilvl w:val="0"/>
          <w:numId w:val="3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ind w:leftChars="129" w:left="618"/>
        <w:textAlignment w:val="auto"/>
        <w:rPr>
          <w:rFonts w:ascii="Arial" w:eastAsia="MS Mincho" w:hAnsi="Arial"/>
          <w:szCs w:val="24"/>
          <w:lang w:eastAsia="en-GB"/>
        </w:rPr>
      </w:pPr>
      <w:r w:rsidRPr="007344E2">
        <w:rPr>
          <w:rFonts w:ascii="Arial" w:eastAsia="MS Mincho" w:hAnsi="Arial"/>
          <w:szCs w:val="24"/>
          <w:lang w:eastAsia="en-GB"/>
        </w:rPr>
        <w:t>Supported functionalities refer to functionalities that UE can indicate by using UE capability information (via RRC/LPP signalling)</w:t>
      </w:r>
    </w:p>
    <w:p w14:paraId="241DDB70" w14:textId="77777777" w:rsidR="00761A96" w:rsidRPr="007344E2" w:rsidRDefault="00761A96" w:rsidP="00761A96">
      <w:pPr>
        <w:numPr>
          <w:ilvl w:val="0"/>
          <w:numId w:val="3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ind w:leftChars="129" w:left="618"/>
        <w:textAlignment w:val="auto"/>
        <w:rPr>
          <w:rFonts w:ascii="Arial" w:eastAsia="MS Mincho" w:hAnsi="Arial"/>
          <w:szCs w:val="24"/>
          <w:lang w:eastAsia="en-GB"/>
        </w:rPr>
      </w:pPr>
      <w:r w:rsidRPr="007344E2">
        <w:rPr>
          <w:rFonts w:ascii="Arial" w:eastAsia="MS Mincho" w:hAnsi="Arial"/>
          <w:szCs w:val="24"/>
          <w:lang w:eastAsia="en-GB"/>
        </w:rPr>
        <w:t xml:space="preserve">Applicable functionalities </w:t>
      </w:r>
      <w:proofErr w:type="gramStart"/>
      <w:r w:rsidRPr="007344E2">
        <w:rPr>
          <w:rFonts w:ascii="Arial" w:eastAsia="MS Mincho" w:hAnsi="Arial"/>
          <w:szCs w:val="24"/>
          <w:lang w:eastAsia="en-GB"/>
        </w:rPr>
        <w:t>refers</w:t>
      </w:r>
      <w:proofErr w:type="gramEnd"/>
      <w:r w:rsidRPr="007344E2">
        <w:rPr>
          <w:rFonts w:ascii="Arial" w:eastAsia="MS Mincho" w:hAnsi="Arial"/>
          <w:szCs w:val="24"/>
          <w:lang w:eastAsia="en-GB"/>
        </w:rPr>
        <w:t xml:space="preserve"> to functionalities that the UE is ready to apply for inference</w:t>
      </w:r>
    </w:p>
    <w:p w14:paraId="2878235E" w14:textId="77777777" w:rsidR="00761A96" w:rsidRPr="007344E2" w:rsidRDefault="00761A96" w:rsidP="00761A96">
      <w:pPr>
        <w:numPr>
          <w:ilvl w:val="0"/>
          <w:numId w:val="3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ind w:leftChars="129" w:left="618"/>
        <w:textAlignment w:val="auto"/>
        <w:rPr>
          <w:rFonts w:ascii="Arial" w:eastAsia="MS Mincho" w:hAnsi="Arial"/>
          <w:szCs w:val="24"/>
          <w:lang w:eastAsia="en-GB"/>
        </w:rPr>
      </w:pPr>
      <w:r w:rsidRPr="007344E2">
        <w:rPr>
          <w:rFonts w:ascii="Arial" w:eastAsia="MS Mincho" w:hAnsi="Arial"/>
          <w:szCs w:val="24"/>
          <w:lang w:eastAsia="en-GB"/>
        </w:rPr>
        <w:t>Activated functionalities refers to functionalities already enabled for performing inference</w:t>
      </w:r>
    </w:p>
    <w:p w14:paraId="7C4C8060" w14:textId="31773AAD" w:rsidR="00761A96" w:rsidRPr="00761A96" w:rsidRDefault="00761A96" w:rsidP="00761A96">
      <w:pPr>
        <w:rPr>
          <w:rFonts w:eastAsia="맑은 고딕"/>
          <w:lang w:val="en-US" w:eastAsia="ko-KR"/>
        </w:rPr>
      </w:pPr>
    </w:p>
    <w:p w14:paraId="4612DDC8" w14:textId="4B579830" w:rsidR="00761A96" w:rsidRDefault="00761A96" w:rsidP="00761A96">
      <w:pPr>
        <w:rPr>
          <w:rFonts w:eastAsia="맑은 고딕"/>
          <w:lang w:val="en-US" w:eastAsia="ko-KR"/>
        </w:rPr>
      </w:pPr>
      <w:r w:rsidRPr="00761A96">
        <w:rPr>
          <w:rFonts w:eastAsia="맑은 고딕"/>
          <w:lang w:val="en-US" w:eastAsia="ko-KR"/>
        </w:rPr>
        <w:t xml:space="preserve">To facilitate discussion by ensuring </w:t>
      </w:r>
      <w:r w:rsidR="00E5228B">
        <w:rPr>
          <w:rFonts w:eastAsia="맑은 고딕"/>
          <w:lang w:val="en-US" w:eastAsia="ko-KR"/>
        </w:rPr>
        <w:t>we</w:t>
      </w:r>
      <w:r w:rsidRPr="00761A96">
        <w:rPr>
          <w:rFonts w:eastAsia="맑은 고딕"/>
          <w:lang w:val="en-US" w:eastAsia="ko-KR"/>
        </w:rPr>
        <w:t xml:space="preserve"> ha</w:t>
      </w:r>
      <w:r w:rsidR="00E5228B">
        <w:rPr>
          <w:rFonts w:eastAsia="맑은 고딕"/>
          <w:lang w:val="en-US" w:eastAsia="ko-KR"/>
        </w:rPr>
        <w:t>ve</w:t>
      </w:r>
      <w:r w:rsidRPr="00761A96">
        <w:rPr>
          <w:rFonts w:eastAsia="맑은 고딕"/>
          <w:lang w:val="en-US" w:eastAsia="ko-KR"/>
        </w:rPr>
        <w:t xml:space="preserve"> the same understanding </w:t>
      </w:r>
      <w:r w:rsidR="00E5228B">
        <w:rPr>
          <w:rFonts w:eastAsia="맑은 고딕"/>
          <w:lang w:val="en-US" w:eastAsia="ko-KR"/>
        </w:rPr>
        <w:t>on</w:t>
      </w:r>
      <w:r w:rsidRPr="00761A96">
        <w:rPr>
          <w:rFonts w:eastAsia="맑은 고딕"/>
          <w:lang w:val="en-US" w:eastAsia="ko-KR"/>
        </w:rPr>
        <w:t xml:space="preserve"> th</w:t>
      </w:r>
      <w:r>
        <w:rPr>
          <w:rFonts w:eastAsia="맑은 고딕"/>
          <w:lang w:val="en-US" w:eastAsia="ko-KR"/>
        </w:rPr>
        <w:t>e</w:t>
      </w:r>
      <w:r w:rsidRPr="00761A96">
        <w:rPr>
          <w:rFonts w:eastAsia="맑은 고딕"/>
          <w:lang w:val="en-US" w:eastAsia="ko-KR"/>
        </w:rPr>
        <w:t xml:space="preserve"> </w:t>
      </w:r>
      <w:r>
        <w:rPr>
          <w:rFonts w:eastAsia="맑은 고딕"/>
          <w:lang w:val="en-US" w:eastAsia="ko-KR"/>
        </w:rPr>
        <w:t>definitions</w:t>
      </w:r>
      <w:r w:rsidR="00E5228B">
        <w:rPr>
          <w:rFonts w:eastAsia="맑은 고딕"/>
          <w:lang w:val="en-US" w:eastAsia="ko-KR"/>
        </w:rPr>
        <w:t xml:space="preserve"> in AI/ML for mobility SI</w:t>
      </w:r>
      <w:r w:rsidRPr="00761A96">
        <w:rPr>
          <w:rFonts w:eastAsia="맑은 고딕"/>
          <w:lang w:val="en-US" w:eastAsia="ko-KR"/>
        </w:rPr>
        <w:t xml:space="preserve">, </w:t>
      </w:r>
      <w:r>
        <w:rPr>
          <w:rFonts w:eastAsia="맑은 고딕"/>
          <w:lang w:val="en-US" w:eastAsia="ko-KR"/>
        </w:rPr>
        <w:t>we would like to</w:t>
      </w:r>
      <w:r w:rsidRPr="00761A96">
        <w:rPr>
          <w:rFonts w:eastAsia="맑은 고딕"/>
          <w:lang w:val="en-US" w:eastAsia="ko-KR"/>
        </w:rPr>
        <w:t xml:space="preserve"> propose the following.</w:t>
      </w:r>
    </w:p>
    <w:p w14:paraId="42050924" w14:textId="3B130B96" w:rsidR="00761A96" w:rsidRDefault="00761A96" w:rsidP="00761A96">
      <w:pPr>
        <w:rPr>
          <w:rFonts w:eastAsia="맑은 고딕"/>
          <w:b/>
          <w:lang w:val="en-US" w:eastAsia="ko-KR"/>
        </w:rPr>
      </w:pPr>
      <w:r>
        <w:rPr>
          <w:rFonts w:eastAsia="맑은 고딕"/>
          <w:b/>
          <w:lang w:val="en-US" w:eastAsia="ko-KR"/>
        </w:rPr>
        <w:t>Proposal. 1</w:t>
      </w:r>
      <w:r w:rsidRPr="00A27DD1">
        <w:rPr>
          <w:rFonts w:eastAsia="맑은 고딕"/>
          <w:b/>
          <w:lang w:val="en-US" w:eastAsia="ko-KR"/>
        </w:rPr>
        <w:t>:</w:t>
      </w:r>
      <w:r>
        <w:rPr>
          <w:rFonts w:eastAsia="맑은 고딕"/>
          <w:b/>
          <w:lang w:val="en-US" w:eastAsia="ko-KR"/>
        </w:rPr>
        <w:t xml:space="preserve"> </w:t>
      </w:r>
      <w:r w:rsidR="00A9437D" w:rsidRPr="00A9437D">
        <w:rPr>
          <w:rFonts w:eastAsia="맑은 고딕"/>
          <w:b/>
          <w:lang w:val="en-US" w:eastAsia="ko-KR"/>
        </w:rPr>
        <w:t xml:space="preserve">To facilitate discussion </w:t>
      </w:r>
      <w:r w:rsidR="00A9437D">
        <w:rPr>
          <w:rFonts w:eastAsia="맑은 고딕"/>
          <w:b/>
          <w:lang w:val="en-US" w:eastAsia="ko-KR"/>
        </w:rPr>
        <w:t>in</w:t>
      </w:r>
      <w:r>
        <w:rPr>
          <w:rFonts w:eastAsia="맑은 고딕"/>
          <w:b/>
          <w:lang w:val="en-US" w:eastAsia="ko-KR"/>
        </w:rPr>
        <w:t xml:space="preserve"> AI/ML for mobility SI/WI, RAN2 adopt the definition of </w:t>
      </w:r>
      <w:r w:rsidRPr="00761A96">
        <w:rPr>
          <w:rFonts w:eastAsia="맑은 고딕"/>
          <w:b/>
          <w:lang w:val="en-US" w:eastAsia="ko-KR"/>
        </w:rPr>
        <w:t>supported</w:t>
      </w:r>
      <w:r>
        <w:rPr>
          <w:rFonts w:eastAsia="맑은 고딕"/>
          <w:b/>
          <w:lang w:val="en-US" w:eastAsia="ko-KR"/>
        </w:rPr>
        <w:t>/applicable/activated</w:t>
      </w:r>
      <w:r w:rsidRPr="00761A96">
        <w:rPr>
          <w:rFonts w:eastAsia="맑은 고딕"/>
          <w:b/>
          <w:lang w:val="en-US" w:eastAsia="ko-KR"/>
        </w:rPr>
        <w:t xml:space="preserve"> functionalities</w:t>
      </w:r>
      <w:r w:rsidR="00A9437D">
        <w:rPr>
          <w:rFonts w:eastAsia="맑은 고딕"/>
          <w:b/>
          <w:lang w:val="en-US" w:eastAsia="ko-KR"/>
        </w:rPr>
        <w:t xml:space="preserve"> agreed in Rel-19 AI/ML for air WI.</w:t>
      </w:r>
    </w:p>
    <w:p w14:paraId="5E38604F" w14:textId="056E7B7E" w:rsidR="00863D52" w:rsidRPr="00667F5F" w:rsidRDefault="00863D52" w:rsidP="00863D52">
      <w:pPr>
        <w:rPr>
          <w:rFonts w:eastAsia="Yu Mincho"/>
          <w:b/>
          <w:i/>
          <w:iCs/>
          <w:noProof/>
          <w:u w:val="single"/>
          <w:lang w:eastAsia="ko-KR"/>
        </w:rPr>
      </w:pPr>
      <w:r>
        <w:rPr>
          <w:rFonts w:eastAsia="Yu Mincho"/>
          <w:b/>
          <w:i/>
          <w:iCs/>
          <w:noProof/>
          <w:u w:val="single"/>
          <w:lang w:eastAsia="ko-KR"/>
        </w:rPr>
        <w:t>UE Capability Reporting</w:t>
      </w:r>
      <w:r w:rsidRPr="0039143B">
        <w:rPr>
          <w:rFonts w:eastAsia="Yu Mincho"/>
          <w:b/>
          <w:i/>
          <w:iCs/>
          <w:noProof/>
          <w:u w:val="single"/>
          <w:lang w:eastAsia="ko-KR"/>
        </w:rPr>
        <w:t>:</w:t>
      </w:r>
    </w:p>
    <w:p w14:paraId="33D3AD03" w14:textId="61512046" w:rsidR="00863D52" w:rsidRDefault="00807950" w:rsidP="00863D52">
      <w:pPr>
        <w:rPr>
          <w:rFonts w:eastAsia="맑은 고딕"/>
          <w:lang w:val="en-US" w:eastAsia="ko-KR"/>
        </w:rPr>
      </w:pPr>
      <w:r>
        <w:rPr>
          <w:rFonts w:eastAsia="맑은 고딕"/>
          <w:lang w:val="en-US" w:eastAsia="ko-KR"/>
        </w:rPr>
        <w:t xml:space="preserve">Regarding UE capability reporting, </w:t>
      </w:r>
      <w:r w:rsidR="00E5228B">
        <w:rPr>
          <w:rFonts w:eastAsia="맑은 고딕"/>
          <w:lang w:val="en-US" w:eastAsia="ko-KR"/>
        </w:rPr>
        <w:t xml:space="preserve">RAN2 made </w:t>
      </w:r>
      <w:r>
        <w:rPr>
          <w:rFonts w:eastAsia="맑은 고딕"/>
          <w:lang w:val="en-US" w:eastAsia="ko-KR"/>
        </w:rPr>
        <w:t>the following agreement in Rel-1</w:t>
      </w:r>
      <w:r w:rsidR="00A27F5A">
        <w:rPr>
          <w:rFonts w:eastAsia="맑은 고딕"/>
          <w:lang w:val="en-US" w:eastAsia="ko-KR"/>
        </w:rPr>
        <w:t>9</w:t>
      </w:r>
      <w:r>
        <w:rPr>
          <w:rFonts w:eastAsia="맑은 고딕"/>
          <w:lang w:val="en-US" w:eastAsia="ko-KR"/>
        </w:rPr>
        <w:t xml:space="preserve"> AI/ML for air WI.</w:t>
      </w:r>
    </w:p>
    <w:p w14:paraId="5AA11EA9" w14:textId="77777777" w:rsidR="00863D52" w:rsidRPr="00B135E2" w:rsidRDefault="00863D52" w:rsidP="00863D52">
      <w:pPr>
        <w:pStyle w:val="Doc-text2"/>
        <w:pBdr>
          <w:top w:val="single" w:sz="4" w:space="1" w:color="auto"/>
          <w:left w:val="single" w:sz="4" w:space="4" w:color="auto"/>
          <w:bottom w:val="single" w:sz="4" w:space="1" w:color="auto"/>
          <w:right w:val="single" w:sz="4" w:space="4" w:color="auto"/>
        </w:pBdr>
        <w:ind w:leftChars="129" w:left="621"/>
        <w:rPr>
          <w:b/>
          <w:iCs/>
          <w:noProof/>
        </w:rPr>
      </w:pPr>
      <w:r w:rsidRPr="00B135E2">
        <w:rPr>
          <w:b/>
          <w:iCs/>
          <w:noProof/>
        </w:rPr>
        <w:t>Agreements</w:t>
      </w:r>
    </w:p>
    <w:p w14:paraId="722219AD" w14:textId="77777777" w:rsidR="00863D52" w:rsidRPr="00A066A8" w:rsidRDefault="00863D52" w:rsidP="00863D52">
      <w:pPr>
        <w:pStyle w:val="Doc-comment"/>
        <w:pBdr>
          <w:top w:val="single" w:sz="4" w:space="1" w:color="auto"/>
          <w:left w:val="single" w:sz="4" w:space="4" w:color="auto"/>
          <w:bottom w:val="single" w:sz="4" w:space="1" w:color="auto"/>
          <w:right w:val="single" w:sz="4" w:space="4" w:color="auto"/>
        </w:pBdr>
        <w:ind w:leftChars="129" w:left="621"/>
        <w:rPr>
          <w:i w:val="0"/>
          <w:iCs/>
          <w:noProof/>
        </w:rPr>
      </w:pPr>
      <w:r w:rsidRPr="00A066A8">
        <w:rPr>
          <w:i w:val="0"/>
          <w:iCs/>
          <w:noProof/>
        </w:rPr>
        <w:t>1.</w:t>
      </w:r>
      <w:r w:rsidRPr="00A066A8">
        <w:rPr>
          <w:i w:val="0"/>
          <w:iCs/>
          <w:noProof/>
        </w:rPr>
        <w:tab/>
        <w:t xml:space="preserve">Which AI/ML-enabled Features/FGs and functionalities are supported should be standardized. The details wait for RAN1’s progress.   “supported” means that the UE is capable of supporting the functionality and doesn’t mean neccesarily that the UE has the model available.  FFS what functionality refers to.  </w:t>
      </w:r>
    </w:p>
    <w:p w14:paraId="213FEB59" w14:textId="77777777" w:rsidR="00863D52" w:rsidRPr="00A066A8" w:rsidRDefault="00863D52" w:rsidP="00863D52">
      <w:pPr>
        <w:pStyle w:val="Doc-comment"/>
        <w:pBdr>
          <w:top w:val="single" w:sz="4" w:space="1" w:color="auto"/>
          <w:left w:val="single" w:sz="4" w:space="4" w:color="auto"/>
          <w:bottom w:val="single" w:sz="4" w:space="1" w:color="auto"/>
          <w:right w:val="single" w:sz="4" w:space="4" w:color="auto"/>
        </w:pBdr>
        <w:ind w:leftChars="129" w:left="621"/>
        <w:rPr>
          <w:i w:val="0"/>
          <w:iCs/>
          <w:noProof/>
        </w:rPr>
      </w:pPr>
      <w:r w:rsidRPr="00A066A8">
        <w:rPr>
          <w:i w:val="0"/>
          <w:iCs/>
          <w:noProof/>
        </w:rPr>
        <w:t>2.</w:t>
      </w:r>
      <w:r w:rsidRPr="00A066A8">
        <w:rPr>
          <w:i w:val="0"/>
          <w:iCs/>
          <w:noProof/>
        </w:rPr>
        <w:tab/>
        <w:t>Supported AI/ML-enabled Features/FGs and supported functionalities are included in UE capability.</w:t>
      </w:r>
    </w:p>
    <w:p w14:paraId="2C348595" w14:textId="61275214" w:rsidR="00863D52" w:rsidRDefault="00863D52" w:rsidP="00863D52">
      <w:pPr>
        <w:rPr>
          <w:rFonts w:eastAsia="맑은 고딕"/>
          <w:lang w:val="en-US" w:eastAsia="ko-KR"/>
        </w:rPr>
      </w:pPr>
    </w:p>
    <w:p w14:paraId="3C84C6C5" w14:textId="5CD093FE" w:rsidR="00807950" w:rsidRPr="00AA0263" w:rsidRDefault="00807950" w:rsidP="00863D52">
      <w:pPr>
        <w:rPr>
          <w:rFonts w:eastAsia="맑은 고딕"/>
          <w:lang w:val="en-US" w:eastAsia="ko-KR"/>
        </w:rPr>
      </w:pPr>
      <w:r>
        <w:rPr>
          <w:rFonts w:eastAsia="맑은 고딕"/>
          <w:lang w:val="en-US" w:eastAsia="ko-KR"/>
        </w:rPr>
        <w:t xml:space="preserve">Since </w:t>
      </w:r>
      <w:r w:rsidR="0006782C">
        <w:rPr>
          <w:rFonts w:eastAsia="맑은 고딕"/>
          <w:lang w:val="en-US" w:eastAsia="ko-KR"/>
        </w:rPr>
        <w:t>we do not see any</w:t>
      </w:r>
      <w:r>
        <w:rPr>
          <w:rFonts w:eastAsia="맑은 고딕"/>
          <w:lang w:val="en-US" w:eastAsia="ko-KR"/>
        </w:rPr>
        <w:t xml:space="preserve"> issue specific </w:t>
      </w:r>
      <w:r w:rsidR="0006782C">
        <w:rPr>
          <w:rFonts w:eastAsia="맑은 고딕"/>
          <w:lang w:val="en-US" w:eastAsia="ko-KR"/>
        </w:rPr>
        <w:t xml:space="preserve">to AI/ML for mobility in UE capability reporting procedure, </w:t>
      </w:r>
      <w:r w:rsidR="00B86BBF">
        <w:rPr>
          <w:rFonts w:eastAsia="맑은 고딕"/>
          <w:lang w:val="en-US" w:eastAsia="ko-KR"/>
        </w:rPr>
        <w:t xml:space="preserve">we </w:t>
      </w:r>
      <w:r w:rsidR="00761A96">
        <w:rPr>
          <w:rFonts w:eastAsia="맑은 고딕"/>
          <w:lang w:val="en-US" w:eastAsia="ko-KR"/>
        </w:rPr>
        <w:t>would like to propose the following.</w:t>
      </w:r>
    </w:p>
    <w:p w14:paraId="75F56D35" w14:textId="3AB6F5F8" w:rsidR="00863D52" w:rsidRDefault="00863D52" w:rsidP="00863D52">
      <w:pPr>
        <w:rPr>
          <w:rFonts w:eastAsia="맑은 고딕"/>
          <w:b/>
          <w:lang w:val="en-US" w:eastAsia="ko-KR"/>
        </w:rPr>
      </w:pPr>
      <w:r>
        <w:rPr>
          <w:rFonts w:eastAsia="맑은 고딕"/>
          <w:b/>
          <w:lang w:val="en-US" w:eastAsia="ko-KR"/>
        </w:rPr>
        <w:t xml:space="preserve">Proposal. </w:t>
      </w:r>
      <w:r w:rsidR="00C274DE">
        <w:rPr>
          <w:rFonts w:eastAsia="맑은 고딕"/>
          <w:b/>
          <w:lang w:val="en-US" w:eastAsia="ko-KR"/>
        </w:rPr>
        <w:t>2</w:t>
      </w:r>
      <w:r w:rsidRPr="00A27DD1">
        <w:rPr>
          <w:rFonts w:eastAsia="맑은 고딕"/>
          <w:b/>
          <w:lang w:val="en-US" w:eastAsia="ko-KR"/>
        </w:rPr>
        <w:t>:</w:t>
      </w:r>
      <w:r>
        <w:rPr>
          <w:rFonts w:eastAsia="맑은 고딕"/>
          <w:b/>
          <w:lang w:val="en-US" w:eastAsia="ko-KR"/>
        </w:rPr>
        <w:t xml:space="preserve"> For AI/ML for mobility, UE can report the supported AI/ML-enabled Features/FGs and supported functionalities to NW via </w:t>
      </w:r>
      <w:proofErr w:type="spellStart"/>
      <w:r w:rsidRPr="00E5228B">
        <w:rPr>
          <w:rFonts w:eastAsia="맑은 고딕"/>
          <w:b/>
          <w:i/>
          <w:iCs/>
          <w:lang w:val="en-US" w:eastAsia="ko-KR"/>
        </w:rPr>
        <w:t>UECapabilityInformation</w:t>
      </w:r>
      <w:proofErr w:type="spellEnd"/>
      <w:r>
        <w:rPr>
          <w:rFonts w:eastAsia="맑은 고딕"/>
          <w:b/>
          <w:lang w:val="en-US" w:eastAsia="ko-KR"/>
        </w:rPr>
        <w:t xml:space="preserve"> message.</w:t>
      </w:r>
    </w:p>
    <w:p w14:paraId="2E2A4D95" w14:textId="77777777" w:rsidR="00863D52" w:rsidRPr="00667F5F" w:rsidRDefault="00863D52" w:rsidP="00863D52">
      <w:pPr>
        <w:rPr>
          <w:rFonts w:eastAsia="Yu Mincho"/>
          <w:b/>
          <w:i/>
          <w:iCs/>
          <w:noProof/>
          <w:u w:val="single"/>
          <w:lang w:eastAsia="ko-KR"/>
        </w:rPr>
      </w:pPr>
      <w:r>
        <w:rPr>
          <w:rFonts w:eastAsia="Yu Mincho"/>
          <w:b/>
          <w:i/>
          <w:iCs/>
          <w:noProof/>
          <w:u w:val="single"/>
          <w:lang w:eastAsia="ko-KR"/>
        </w:rPr>
        <w:t>Applicability Reporting</w:t>
      </w:r>
      <w:r w:rsidRPr="0039143B">
        <w:rPr>
          <w:rFonts w:eastAsia="Yu Mincho"/>
          <w:b/>
          <w:i/>
          <w:iCs/>
          <w:noProof/>
          <w:u w:val="single"/>
          <w:lang w:eastAsia="ko-KR"/>
        </w:rPr>
        <w:t>:</w:t>
      </w:r>
    </w:p>
    <w:p w14:paraId="1934020F" w14:textId="0DB7BDE7" w:rsidR="00761A96" w:rsidRDefault="00761A96" w:rsidP="00761A96">
      <w:pPr>
        <w:rPr>
          <w:rFonts w:eastAsia="맑은 고딕"/>
          <w:lang w:val="en-US" w:eastAsia="ko-KR"/>
        </w:rPr>
      </w:pPr>
      <w:r>
        <w:rPr>
          <w:rFonts w:eastAsia="맑은 고딕"/>
          <w:lang w:val="en-US" w:eastAsia="ko-KR"/>
        </w:rPr>
        <w:t xml:space="preserve">Regarding applicability reporting, </w:t>
      </w:r>
      <w:r w:rsidR="00BA2E15">
        <w:rPr>
          <w:rFonts w:eastAsia="맑은 고딕"/>
          <w:lang w:val="en-US" w:eastAsia="ko-KR"/>
        </w:rPr>
        <w:t xml:space="preserve">RAN2 made </w:t>
      </w:r>
      <w:r>
        <w:rPr>
          <w:rFonts w:eastAsia="맑은 고딕"/>
          <w:lang w:val="en-US" w:eastAsia="ko-KR"/>
        </w:rPr>
        <w:t xml:space="preserve">the following agreement </w:t>
      </w:r>
      <w:r w:rsidR="00C274DE">
        <w:rPr>
          <w:rFonts w:eastAsia="맑은 고딕"/>
          <w:lang w:val="en-US" w:eastAsia="ko-KR"/>
        </w:rPr>
        <w:t>for BM use case</w:t>
      </w:r>
      <w:r>
        <w:rPr>
          <w:rFonts w:eastAsia="맑은 고딕"/>
          <w:lang w:val="en-US" w:eastAsia="ko-KR"/>
        </w:rPr>
        <w:t xml:space="preserve"> in Rel-1</w:t>
      </w:r>
      <w:r w:rsidR="00A27F5A">
        <w:rPr>
          <w:rFonts w:eastAsia="맑은 고딕"/>
          <w:lang w:val="en-US" w:eastAsia="ko-KR"/>
        </w:rPr>
        <w:t>9</w:t>
      </w:r>
      <w:r>
        <w:rPr>
          <w:rFonts w:eastAsia="맑은 고딕"/>
          <w:lang w:val="en-US" w:eastAsia="ko-KR"/>
        </w:rPr>
        <w:t>AI/ML for air WI.</w:t>
      </w:r>
    </w:p>
    <w:p w14:paraId="1A35C69C" w14:textId="77777777" w:rsidR="00863D52" w:rsidRPr="00DA0A4D" w:rsidRDefault="00863D52" w:rsidP="00863D52">
      <w:pPr>
        <w:pStyle w:val="Doc-text2"/>
        <w:pBdr>
          <w:top w:val="single" w:sz="4" w:space="1" w:color="auto"/>
          <w:left w:val="single" w:sz="4" w:space="4" w:color="auto"/>
          <w:bottom w:val="single" w:sz="4" w:space="1" w:color="auto"/>
          <w:right w:val="single" w:sz="4" w:space="4" w:color="auto"/>
        </w:pBdr>
        <w:ind w:leftChars="129" w:left="621"/>
        <w:rPr>
          <w:b/>
          <w:bCs/>
          <w:lang w:val="en-US" w:eastAsia="zh-CN"/>
        </w:rPr>
      </w:pPr>
      <w:r w:rsidRPr="00DA0A4D">
        <w:rPr>
          <w:b/>
          <w:bCs/>
          <w:lang w:val="en-US" w:eastAsia="zh-CN"/>
        </w:rPr>
        <w:t>Agreements for BM</w:t>
      </w:r>
    </w:p>
    <w:p w14:paraId="1C10FFFA" w14:textId="77777777" w:rsidR="00863D52" w:rsidRPr="00942A9D" w:rsidRDefault="00863D52" w:rsidP="00863D52">
      <w:pPr>
        <w:pStyle w:val="Agreement"/>
        <w:numPr>
          <w:ilvl w:val="0"/>
          <w:numId w:val="31"/>
        </w:numPr>
        <w:pBdr>
          <w:top w:val="single" w:sz="4" w:space="1" w:color="auto"/>
          <w:left w:val="single" w:sz="4" w:space="4" w:color="auto"/>
          <w:bottom w:val="single" w:sz="4" w:space="1" w:color="auto"/>
          <w:right w:val="single" w:sz="4" w:space="4" w:color="auto"/>
        </w:pBdr>
        <w:ind w:leftChars="129"/>
        <w:rPr>
          <w:b w:val="0"/>
          <w:lang w:val="en-US" w:eastAsia="zh-CN"/>
        </w:rPr>
      </w:pPr>
      <w:r w:rsidRPr="00942A9D">
        <w:rPr>
          <w:b w:val="0"/>
          <w:lang w:val="en-US" w:eastAsia="zh-CN"/>
        </w:rPr>
        <w:t xml:space="preserve">UAI is supported and </w:t>
      </w:r>
      <w:proofErr w:type="spellStart"/>
      <w:r w:rsidRPr="00942A9D">
        <w:rPr>
          <w:b w:val="0"/>
          <w:lang w:val="en-US" w:eastAsia="zh-CN"/>
        </w:rPr>
        <w:t>RRCReconfigurationComplete</w:t>
      </w:r>
      <w:proofErr w:type="spellEnd"/>
      <w:r w:rsidRPr="00942A9D">
        <w:rPr>
          <w:b w:val="0"/>
          <w:lang w:val="en-US" w:eastAsia="zh-CN"/>
        </w:rPr>
        <w:t xml:space="preserve"> message can be used to report applicable functionality.   We should aim to align the design on how the applicable functionality are signaled.   FFS on the applicability reporting content.   </w:t>
      </w:r>
    </w:p>
    <w:p w14:paraId="65DC9854" w14:textId="70ABD087" w:rsidR="008417E7" w:rsidRPr="008417E7" w:rsidRDefault="00A9437D" w:rsidP="00863D52">
      <w:pPr>
        <w:rPr>
          <w:rFonts w:eastAsia="맑은 고딕"/>
          <w:lang w:val="en-US" w:eastAsia="ko-KR"/>
        </w:rPr>
      </w:pPr>
      <w:r w:rsidRPr="00A9437D">
        <w:rPr>
          <w:rFonts w:eastAsia="맑은 고딕"/>
          <w:lang w:val="en-US" w:eastAsia="ko-KR"/>
        </w:rPr>
        <w:t xml:space="preserve">Since </w:t>
      </w:r>
      <w:r w:rsidR="008417E7">
        <w:rPr>
          <w:rFonts w:eastAsia="맑은 고딕"/>
          <w:lang w:val="en-US" w:eastAsia="ko-KR"/>
        </w:rPr>
        <w:t>there is no</w:t>
      </w:r>
      <w:r w:rsidRPr="00A9437D">
        <w:rPr>
          <w:rFonts w:eastAsia="맑은 고딕"/>
          <w:lang w:val="en-US" w:eastAsia="ko-KR"/>
        </w:rPr>
        <w:t xml:space="preserve"> issue specific to AI/ML for mobility in </w:t>
      </w:r>
      <w:r w:rsidR="00C274DE">
        <w:rPr>
          <w:rFonts w:eastAsia="맑은 고딕"/>
          <w:lang w:val="en-US" w:eastAsia="ko-KR"/>
        </w:rPr>
        <w:t>applicability</w:t>
      </w:r>
      <w:r w:rsidRPr="00A9437D">
        <w:rPr>
          <w:rFonts w:eastAsia="맑은 고딕"/>
          <w:lang w:val="en-US" w:eastAsia="ko-KR"/>
        </w:rPr>
        <w:t xml:space="preserve"> reporting procedure, </w:t>
      </w:r>
      <w:r w:rsidR="008417E7">
        <w:rPr>
          <w:rFonts w:eastAsia="맑은 고딕"/>
          <w:lang w:val="en-US" w:eastAsia="ko-KR"/>
        </w:rPr>
        <w:t xml:space="preserve">RAN2 agreed to have the same procedure as in BM use case as the </w:t>
      </w:r>
      <w:r w:rsidR="008417E7" w:rsidRPr="008417E7">
        <w:rPr>
          <w:rFonts w:eastAsia="맑은 고딕"/>
          <w:highlight w:val="yellow"/>
          <w:lang w:val="en-US" w:eastAsia="ko-KR"/>
        </w:rPr>
        <w:t>yellow-colored agreement</w:t>
      </w:r>
      <w:r w:rsidR="008417E7">
        <w:rPr>
          <w:rFonts w:eastAsia="맑은 고딕"/>
          <w:lang w:val="en-US" w:eastAsia="ko-KR"/>
        </w:rPr>
        <w:t xml:space="preserve"> below.</w:t>
      </w:r>
    </w:p>
    <w:tbl>
      <w:tblPr>
        <w:tblStyle w:val="af1"/>
        <w:tblW w:w="0" w:type="auto"/>
        <w:tblInd w:w="0" w:type="dxa"/>
        <w:tblLook w:val="04A0" w:firstRow="1" w:lastRow="0" w:firstColumn="1" w:lastColumn="0" w:noHBand="0" w:noVBand="1"/>
      </w:tblPr>
      <w:tblGrid>
        <w:gridCol w:w="9631"/>
      </w:tblGrid>
      <w:tr w:rsidR="008417E7" w14:paraId="410D714D" w14:textId="77777777" w:rsidTr="008417E7">
        <w:tc>
          <w:tcPr>
            <w:tcW w:w="9631" w:type="dxa"/>
          </w:tcPr>
          <w:p w14:paraId="4A0A4D7C" w14:textId="0BC086C6" w:rsidR="008417E7" w:rsidRPr="008417E7" w:rsidRDefault="008417E7" w:rsidP="008417E7">
            <w:pPr>
              <w:rPr>
                <w:rFonts w:eastAsia="맑은 고딕"/>
                <w:b/>
                <w:bCs/>
                <w:lang w:val="en-US" w:eastAsia="ko-KR"/>
              </w:rPr>
            </w:pPr>
            <w:r w:rsidRPr="008417E7">
              <w:rPr>
                <w:rFonts w:eastAsia="맑은 고딕"/>
                <w:b/>
                <w:bCs/>
                <w:lang w:val="en-US" w:eastAsia="ko-KR"/>
              </w:rPr>
              <w:t xml:space="preserve">Agreements </w:t>
            </w:r>
            <w:r>
              <w:rPr>
                <w:rFonts w:eastAsia="맑은 고딕"/>
                <w:b/>
                <w:bCs/>
                <w:lang w:val="en-US" w:eastAsia="ko-KR"/>
              </w:rPr>
              <w:t xml:space="preserve">for AI mobility (in </w:t>
            </w:r>
            <w:proofErr w:type="spellStart"/>
            <w:r>
              <w:rPr>
                <w:rFonts w:eastAsia="맑은 고딕"/>
                <w:b/>
                <w:bCs/>
                <w:lang w:val="en-US" w:eastAsia="ko-KR"/>
              </w:rPr>
              <w:t>RAN2#129bis</w:t>
            </w:r>
            <w:proofErr w:type="spellEnd"/>
            <w:r>
              <w:rPr>
                <w:rFonts w:eastAsia="맑은 고딕"/>
                <w:b/>
                <w:bCs/>
                <w:lang w:val="en-US" w:eastAsia="ko-KR"/>
              </w:rPr>
              <w:t>)</w:t>
            </w:r>
          </w:p>
          <w:p w14:paraId="084B6DBC" w14:textId="77777777" w:rsidR="008417E7" w:rsidRPr="008417E7" w:rsidRDefault="008417E7" w:rsidP="008417E7">
            <w:pPr>
              <w:numPr>
                <w:ilvl w:val="0"/>
                <w:numId w:val="45"/>
              </w:numPr>
              <w:rPr>
                <w:rFonts w:eastAsia="맑은 고딕"/>
                <w:lang w:val="en-US" w:eastAsia="ko-KR"/>
              </w:rPr>
            </w:pPr>
            <w:bookmarkStart w:id="15" w:name="_Hlk195268910"/>
            <w:r w:rsidRPr="008417E7">
              <w:rPr>
                <w:rFonts w:eastAsia="맑은 고딕"/>
                <w:lang w:val="en-US" w:eastAsia="ko-KR"/>
              </w:rPr>
              <w:lastRenderedPageBreak/>
              <w:t>The inference configuration and reporting for AI/ML mobility can be based on RRM measurement framework</w:t>
            </w:r>
          </w:p>
          <w:bookmarkEnd w:id="15"/>
          <w:p w14:paraId="50BD770C" w14:textId="77777777" w:rsidR="008417E7" w:rsidRPr="008417E7" w:rsidRDefault="008417E7" w:rsidP="008417E7">
            <w:pPr>
              <w:numPr>
                <w:ilvl w:val="0"/>
                <w:numId w:val="45"/>
              </w:numPr>
              <w:rPr>
                <w:rFonts w:eastAsia="맑은 고딕"/>
                <w:highlight w:val="yellow"/>
                <w:lang w:val="en-US" w:eastAsia="ko-KR"/>
              </w:rPr>
            </w:pPr>
            <w:r w:rsidRPr="008417E7">
              <w:rPr>
                <w:rFonts w:eastAsia="맑은 고딕"/>
                <w:highlight w:val="yellow"/>
                <w:lang w:val="en-US" w:eastAsia="ko-KR"/>
              </w:rPr>
              <w:t xml:space="preserve">For AI/ML for mobility, UE can report the applicable functionalities to NW via UAI or </w:t>
            </w:r>
            <w:proofErr w:type="spellStart"/>
            <w:r w:rsidRPr="008417E7">
              <w:rPr>
                <w:rFonts w:eastAsia="맑은 고딕"/>
                <w:highlight w:val="yellow"/>
                <w:lang w:val="en-US" w:eastAsia="ko-KR"/>
              </w:rPr>
              <w:t>RRCReconfigurationComplete</w:t>
            </w:r>
            <w:proofErr w:type="spellEnd"/>
            <w:r w:rsidRPr="008417E7">
              <w:rPr>
                <w:rFonts w:eastAsia="맑은 고딕"/>
                <w:highlight w:val="yellow"/>
                <w:lang w:val="en-US" w:eastAsia="ko-KR"/>
              </w:rPr>
              <w:t xml:space="preserve"> message.</w:t>
            </w:r>
          </w:p>
          <w:p w14:paraId="668CC278" w14:textId="44B02559" w:rsidR="008417E7" w:rsidRPr="008417E7" w:rsidRDefault="008417E7" w:rsidP="00863D52">
            <w:pPr>
              <w:numPr>
                <w:ilvl w:val="0"/>
                <w:numId w:val="45"/>
              </w:numPr>
              <w:rPr>
                <w:rFonts w:eastAsia="맑은 고딕"/>
                <w:lang w:val="en-US" w:eastAsia="ko-KR"/>
              </w:rPr>
            </w:pPr>
            <w:r w:rsidRPr="008417E7">
              <w:rPr>
                <w:rFonts w:eastAsia="맑은 고딕"/>
                <w:highlight w:val="green"/>
                <w:lang w:val="en-US" w:eastAsia="ko-KR"/>
              </w:rPr>
              <w:t>FFS whether association ID is required and should provide motivation on per use case bases</w:t>
            </w:r>
          </w:p>
        </w:tc>
      </w:tr>
    </w:tbl>
    <w:p w14:paraId="25F5E032" w14:textId="39BE7C01" w:rsidR="008417E7" w:rsidRDefault="008417E7" w:rsidP="00863D52">
      <w:pPr>
        <w:rPr>
          <w:rFonts w:eastAsia="맑은 고딕"/>
          <w:lang w:val="en-US" w:eastAsia="ko-KR"/>
        </w:rPr>
      </w:pPr>
    </w:p>
    <w:p w14:paraId="5BA7F5B9" w14:textId="09F2B2A3" w:rsidR="008417E7" w:rsidRDefault="008417E7" w:rsidP="00863D52">
      <w:pPr>
        <w:rPr>
          <w:rFonts w:eastAsia="맑은 고딕"/>
          <w:lang w:val="en-US" w:eastAsia="ko-KR"/>
        </w:rPr>
      </w:pPr>
      <w:r>
        <w:rPr>
          <w:rFonts w:eastAsia="맑은 고딕"/>
          <w:lang w:val="en-US" w:eastAsia="ko-KR"/>
        </w:rPr>
        <w:t xml:space="preserve">Meanwhile, there </w:t>
      </w:r>
      <w:r w:rsidR="0018116C">
        <w:rPr>
          <w:rFonts w:eastAsia="맑은 고딕"/>
          <w:lang w:val="en-US" w:eastAsia="ko-KR"/>
        </w:rPr>
        <w:t>is</w:t>
      </w:r>
      <w:r>
        <w:rPr>
          <w:rFonts w:eastAsia="맑은 고딕"/>
          <w:lang w:val="en-US" w:eastAsia="ko-KR"/>
        </w:rPr>
        <w:t xml:space="preserve"> </w:t>
      </w:r>
      <w:r w:rsidR="0018116C">
        <w:rPr>
          <w:rFonts w:eastAsia="맑은 고딕"/>
          <w:lang w:val="en-US" w:eastAsia="ko-KR"/>
        </w:rPr>
        <w:t>FFS</w:t>
      </w:r>
      <w:r>
        <w:rPr>
          <w:rFonts w:eastAsia="맑은 고딕"/>
          <w:lang w:val="en-US" w:eastAsia="ko-KR"/>
        </w:rPr>
        <w:t xml:space="preserve"> on </w:t>
      </w:r>
      <w:r w:rsidRPr="008417E7">
        <w:rPr>
          <w:rFonts w:eastAsia="맑은 고딕"/>
          <w:lang w:val="en-US" w:eastAsia="ko-KR"/>
        </w:rPr>
        <w:t>whether associat</w:t>
      </w:r>
      <w:r>
        <w:rPr>
          <w:rFonts w:eastAsia="맑은 고딕"/>
          <w:lang w:val="en-US" w:eastAsia="ko-KR"/>
        </w:rPr>
        <w:t>ed</w:t>
      </w:r>
      <w:r w:rsidRPr="008417E7">
        <w:rPr>
          <w:rFonts w:eastAsia="맑은 고딕"/>
          <w:lang w:val="en-US" w:eastAsia="ko-KR"/>
        </w:rPr>
        <w:t xml:space="preserve"> ID is required</w:t>
      </w:r>
      <w:r>
        <w:rPr>
          <w:rFonts w:eastAsia="맑은 고딕"/>
          <w:lang w:val="en-US" w:eastAsia="ko-KR"/>
        </w:rPr>
        <w:t xml:space="preserve"> for AI mobility or not as the </w:t>
      </w:r>
      <w:r w:rsidRPr="008417E7">
        <w:rPr>
          <w:rFonts w:eastAsia="맑은 고딕"/>
          <w:highlight w:val="green"/>
          <w:lang w:val="en-US" w:eastAsia="ko-KR"/>
        </w:rPr>
        <w:t>green-colored</w:t>
      </w:r>
      <w:r>
        <w:rPr>
          <w:rFonts w:eastAsia="맑은 고딕"/>
          <w:lang w:val="en-US" w:eastAsia="ko-KR"/>
        </w:rPr>
        <w:t xml:space="preserve"> part above. From our understanding, the motivation of having associated ID in BM use case is to </w:t>
      </w:r>
      <w:r w:rsidR="00C27DAA">
        <w:rPr>
          <w:rFonts w:eastAsia="맑은 고딕"/>
          <w:lang w:val="en-US" w:eastAsia="ko-KR"/>
        </w:rPr>
        <w:t xml:space="preserve">provide UE with some NW-side additional condition that is needed by UE for applicability check but </w:t>
      </w:r>
      <w:proofErr w:type="spellStart"/>
      <w:r w:rsidR="00C27DAA">
        <w:rPr>
          <w:rFonts w:eastAsia="맑은 고딕"/>
          <w:lang w:val="en-US" w:eastAsia="ko-KR"/>
        </w:rPr>
        <w:t>can not</w:t>
      </w:r>
      <w:proofErr w:type="spellEnd"/>
      <w:r w:rsidR="00C27DAA">
        <w:rPr>
          <w:rFonts w:eastAsia="맑은 고딕"/>
          <w:lang w:val="en-US" w:eastAsia="ko-KR"/>
        </w:rPr>
        <w:t xml:space="preserve"> be explicitly provided. For example, NW can implicitly indicate</w:t>
      </w:r>
      <w:r w:rsidR="0096142F">
        <w:rPr>
          <w:rFonts w:eastAsia="맑은 고딕"/>
          <w:lang w:val="en-US" w:eastAsia="ko-KR"/>
        </w:rPr>
        <w:t xml:space="preserve"> the consistency of</w:t>
      </w:r>
      <w:r w:rsidR="00C27DAA">
        <w:rPr>
          <w:rFonts w:eastAsia="맑은 고딕"/>
          <w:lang w:val="en-US" w:eastAsia="ko-KR"/>
        </w:rPr>
        <w:t xml:space="preserve"> NW’s beam configuration (e.g., </w:t>
      </w:r>
      <w:r w:rsidR="007F1E44" w:rsidRPr="007F1E44">
        <w:rPr>
          <w:rFonts w:eastAsia="맑은 고딕"/>
          <w:lang w:val="en-US" w:eastAsia="ko-KR"/>
        </w:rPr>
        <w:t>antenna pattern, tilting, codebook configuration that can have impact on analog beam pattern of a certain CSI-RS/SSB index</w:t>
      </w:r>
      <w:r w:rsidR="00C27DAA">
        <w:rPr>
          <w:rFonts w:eastAsia="맑은 고딕"/>
          <w:lang w:val="en-US" w:eastAsia="ko-KR"/>
        </w:rPr>
        <w:t>) using the associated ID and the UE may assume the</w:t>
      </w:r>
      <w:r w:rsidR="0096142F">
        <w:rPr>
          <w:rFonts w:eastAsia="맑은 고딕"/>
          <w:lang w:val="en-US" w:eastAsia="ko-KR"/>
        </w:rPr>
        <w:t xml:space="preserve"> similar properties of</w:t>
      </w:r>
      <w:r w:rsidR="00C27DAA">
        <w:rPr>
          <w:rFonts w:eastAsia="맑은 고딕"/>
          <w:lang w:val="en-US" w:eastAsia="ko-KR"/>
        </w:rPr>
        <w:t xml:space="preserve"> DL Tx beam </w:t>
      </w:r>
      <w:r w:rsidR="0096142F">
        <w:rPr>
          <w:rFonts w:eastAsia="맑은 고딕"/>
          <w:lang w:val="en-US" w:eastAsia="ko-KR"/>
        </w:rPr>
        <w:t xml:space="preserve">with the same associated ID. </w:t>
      </w:r>
    </w:p>
    <w:p w14:paraId="0112C085" w14:textId="7316380C" w:rsidR="0096142F" w:rsidRDefault="0096142F" w:rsidP="0096142F">
      <w:pPr>
        <w:rPr>
          <w:rFonts w:eastAsia="맑은 고딕"/>
          <w:b/>
          <w:lang w:val="en-US" w:eastAsia="ko-KR"/>
        </w:rPr>
      </w:pPr>
      <w:r>
        <w:rPr>
          <w:rFonts w:eastAsia="맑은 고딕"/>
          <w:b/>
          <w:lang w:val="en-US" w:eastAsia="ko-KR"/>
        </w:rPr>
        <w:t>Observation. 1</w:t>
      </w:r>
      <w:r w:rsidRPr="00A27DD1">
        <w:rPr>
          <w:rFonts w:eastAsia="맑은 고딕"/>
          <w:b/>
          <w:lang w:val="en-US" w:eastAsia="ko-KR"/>
        </w:rPr>
        <w:t>:</w:t>
      </w:r>
      <w:r>
        <w:rPr>
          <w:rFonts w:eastAsia="맑은 고딕"/>
          <w:b/>
          <w:lang w:val="en-US" w:eastAsia="ko-KR"/>
        </w:rPr>
        <w:t xml:space="preserve"> For BM use case, the associated ID is introduced to allow NW to implicitly indicate the consistency of </w:t>
      </w:r>
      <w:r w:rsidRPr="0096142F">
        <w:rPr>
          <w:rFonts w:eastAsia="맑은 고딕"/>
          <w:b/>
          <w:lang w:val="en-US" w:eastAsia="ko-KR"/>
        </w:rPr>
        <w:t xml:space="preserve">NW’s beam configuration (e.g., </w:t>
      </w:r>
      <w:r w:rsidR="007F1E44" w:rsidRPr="007F1E44">
        <w:rPr>
          <w:rFonts w:eastAsia="맑은 고딕"/>
          <w:b/>
          <w:lang w:val="en-US" w:eastAsia="ko-KR"/>
        </w:rPr>
        <w:t>antenna pattern, tilting, codebook</w:t>
      </w:r>
      <w:r w:rsidR="007F1E44">
        <w:rPr>
          <w:rFonts w:eastAsia="맑은 고딕"/>
          <w:b/>
          <w:lang w:val="en-US" w:eastAsia="ko-KR"/>
        </w:rPr>
        <w:t xml:space="preserve"> configuration that can have impact on </w:t>
      </w:r>
      <w:r w:rsidRPr="0096142F">
        <w:rPr>
          <w:rFonts w:eastAsia="맑은 고딕"/>
          <w:b/>
          <w:lang w:val="en-US" w:eastAsia="ko-KR"/>
        </w:rPr>
        <w:t xml:space="preserve">analog beam </w:t>
      </w:r>
      <w:r>
        <w:rPr>
          <w:rFonts w:eastAsia="맑은 고딕"/>
          <w:b/>
          <w:lang w:val="en-US" w:eastAsia="ko-KR"/>
        </w:rPr>
        <w:t>pattern</w:t>
      </w:r>
      <w:r w:rsidRPr="0096142F">
        <w:rPr>
          <w:rFonts w:eastAsia="맑은 고딕"/>
          <w:b/>
          <w:lang w:val="en-US" w:eastAsia="ko-KR"/>
        </w:rPr>
        <w:t xml:space="preserve"> of a certain CSI-RS/SSB index)</w:t>
      </w:r>
      <w:r>
        <w:rPr>
          <w:rFonts w:eastAsia="맑은 고딕"/>
          <w:b/>
          <w:lang w:val="en-US" w:eastAsia="ko-KR"/>
        </w:rPr>
        <w:t>.</w:t>
      </w:r>
    </w:p>
    <w:p w14:paraId="6A3D3617" w14:textId="037D729D" w:rsidR="0096142F" w:rsidRDefault="0096142F" w:rsidP="0096142F">
      <w:pPr>
        <w:rPr>
          <w:rFonts w:eastAsia="맑은 고딕"/>
          <w:lang w:val="en-US" w:eastAsia="ko-KR"/>
        </w:rPr>
      </w:pPr>
      <w:r w:rsidRPr="0096142F">
        <w:rPr>
          <w:rFonts w:eastAsia="맑은 고딕" w:hint="eastAsia"/>
          <w:lang w:val="en-US" w:eastAsia="ko-KR"/>
        </w:rPr>
        <w:t>F</w:t>
      </w:r>
      <w:r w:rsidRPr="0096142F">
        <w:rPr>
          <w:rFonts w:eastAsia="맑은 고딕"/>
          <w:lang w:val="en-US" w:eastAsia="ko-KR"/>
        </w:rPr>
        <w:t>or</w:t>
      </w:r>
      <w:r>
        <w:rPr>
          <w:rFonts w:eastAsia="맑은 고딕"/>
          <w:lang w:val="en-US" w:eastAsia="ko-KR"/>
        </w:rPr>
        <w:t xml:space="preserve"> AI mobility, </w:t>
      </w:r>
      <w:r w:rsidR="00717094">
        <w:rPr>
          <w:rFonts w:eastAsia="맑은 고딕"/>
          <w:lang w:val="en-US" w:eastAsia="ko-KR"/>
        </w:rPr>
        <w:t>the following use cases</w:t>
      </w:r>
      <w:r>
        <w:rPr>
          <w:rFonts w:eastAsia="맑은 고딕"/>
          <w:lang w:val="en-US" w:eastAsia="ko-KR"/>
        </w:rPr>
        <w:t xml:space="preserve"> </w:t>
      </w:r>
      <w:r w:rsidR="00717094">
        <w:rPr>
          <w:rFonts w:eastAsia="맑은 고딕"/>
          <w:lang w:val="en-US" w:eastAsia="ko-KR"/>
        </w:rPr>
        <w:t>utilize the beam-level measurement/prediction</w:t>
      </w:r>
      <w:r w:rsidR="00A4735F">
        <w:rPr>
          <w:rFonts w:eastAsia="맑은 고딕"/>
          <w:lang w:val="en-US" w:eastAsia="ko-KR"/>
        </w:rPr>
        <w:t xml:space="preserve">. And those use cases </w:t>
      </w:r>
      <w:r w:rsidR="00717094">
        <w:rPr>
          <w:rFonts w:eastAsia="맑은 고딕"/>
          <w:lang w:val="en-US" w:eastAsia="ko-KR"/>
        </w:rPr>
        <w:t>require the consistency of NW’s beam configuration across training and inference.</w:t>
      </w:r>
      <w:r w:rsidR="00717094">
        <w:rPr>
          <w:rFonts w:eastAsia="맑은 고딕"/>
          <w:lang w:val="en-US" w:eastAsia="ko-KR"/>
        </w:rPr>
        <w:br/>
        <w:t>- Temporal domain prediction Case A&amp;B with sub-use cases 1/3.</w:t>
      </w:r>
      <w:r w:rsidR="00717094">
        <w:rPr>
          <w:rFonts w:eastAsia="맑은 고딕"/>
          <w:lang w:val="en-US" w:eastAsia="ko-KR"/>
        </w:rPr>
        <w:br/>
        <w:t>- Frequency domain prediction with sub-use cases 1/3.</w:t>
      </w:r>
      <w:r w:rsidR="00717094">
        <w:rPr>
          <w:rFonts w:eastAsia="맑은 고딕"/>
          <w:lang w:val="en-US" w:eastAsia="ko-KR"/>
        </w:rPr>
        <w:br/>
        <w:t>- Measurement event prediction with indirect approach using RRM measurement prediction with sub-use case 1/3.</w:t>
      </w:r>
      <w:r w:rsidR="00717094">
        <w:rPr>
          <w:rFonts w:eastAsia="맑은 고딕"/>
          <w:lang w:val="en-US" w:eastAsia="ko-KR"/>
        </w:rPr>
        <w:br/>
        <w:t xml:space="preserve">- </w:t>
      </w:r>
      <w:proofErr w:type="spellStart"/>
      <w:r w:rsidR="00717094" w:rsidRPr="00D30C67">
        <w:t>L3</w:t>
      </w:r>
      <w:proofErr w:type="spellEnd"/>
      <w:r w:rsidR="00717094" w:rsidRPr="00D30C67">
        <w:t xml:space="preserve"> beam level measurement prediction</w:t>
      </w:r>
      <w:r w:rsidR="00717094">
        <w:rPr>
          <w:rFonts w:eastAsia="맑은 고딕"/>
          <w:lang w:val="en-US" w:eastAsia="ko-KR"/>
        </w:rPr>
        <w:br/>
      </w:r>
    </w:p>
    <w:p w14:paraId="51316F66" w14:textId="6844DB1E" w:rsidR="00717094" w:rsidRDefault="00717094" w:rsidP="00717094">
      <w:pPr>
        <w:rPr>
          <w:rFonts w:eastAsia="맑은 고딕"/>
          <w:b/>
          <w:lang w:val="en-US" w:eastAsia="ko-KR"/>
        </w:rPr>
      </w:pPr>
      <w:r>
        <w:rPr>
          <w:rFonts w:eastAsia="맑은 고딕"/>
          <w:b/>
          <w:lang w:val="en-US" w:eastAsia="ko-KR"/>
        </w:rPr>
        <w:t>Observation. 2</w:t>
      </w:r>
      <w:r w:rsidRPr="00A27DD1">
        <w:rPr>
          <w:rFonts w:eastAsia="맑은 고딕"/>
          <w:b/>
          <w:lang w:val="en-US" w:eastAsia="ko-KR"/>
        </w:rPr>
        <w:t>:</w:t>
      </w:r>
      <w:r>
        <w:rPr>
          <w:rFonts w:eastAsia="맑은 고딕"/>
          <w:b/>
          <w:lang w:val="en-US" w:eastAsia="ko-KR"/>
        </w:rPr>
        <w:t xml:space="preserve"> For AI mobility, </w:t>
      </w:r>
      <w:r w:rsidRPr="00717094">
        <w:rPr>
          <w:rFonts w:eastAsia="맑은 고딕"/>
          <w:b/>
          <w:lang w:val="en-US" w:eastAsia="ko-KR"/>
        </w:rPr>
        <w:t>the following use cases utilize the beam-level measurement/prediction, which requires the consistency of NW’s beam configuration across training and inference.</w:t>
      </w:r>
      <w:r w:rsidR="006A6736">
        <w:rPr>
          <w:rFonts w:eastAsia="맑은 고딕"/>
          <w:b/>
          <w:lang w:val="en-US" w:eastAsia="ko-KR"/>
        </w:rPr>
        <w:br/>
      </w:r>
      <w:r w:rsidRPr="00717094">
        <w:rPr>
          <w:rFonts w:eastAsia="맑은 고딕"/>
          <w:b/>
          <w:lang w:val="en-US" w:eastAsia="ko-KR"/>
        </w:rPr>
        <w:t>- Temporal domain prediction Case A&amp;B with sub-use cases 1/3.</w:t>
      </w:r>
      <w:r w:rsidR="006A6736">
        <w:rPr>
          <w:rFonts w:eastAsia="맑은 고딕"/>
          <w:b/>
          <w:lang w:val="en-US" w:eastAsia="ko-KR"/>
        </w:rPr>
        <w:br/>
      </w:r>
      <w:r w:rsidRPr="00717094">
        <w:rPr>
          <w:rFonts w:eastAsia="맑은 고딕"/>
          <w:b/>
          <w:lang w:val="en-US" w:eastAsia="ko-KR"/>
        </w:rPr>
        <w:t>- Frequency domain prediction with sub-use cases 1/3.</w:t>
      </w:r>
      <w:r w:rsidR="006A6736">
        <w:rPr>
          <w:rFonts w:eastAsia="맑은 고딕"/>
          <w:b/>
          <w:lang w:val="en-US" w:eastAsia="ko-KR"/>
        </w:rPr>
        <w:br/>
      </w:r>
      <w:r w:rsidRPr="00717094">
        <w:rPr>
          <w:rFonts w:eastAsia="맑은 고딕"/>
          <w:b/>
          <w:lang w:val="en-US" w:eastAsia="ko-KR"/>
        </w:rPr>
        <w:t xml:space="preserve">- Measurement event prediction with indirect approach </w:t>
      </w:r>
      <w:r w:rsidR="006A6736">
        <w:rPr>
          <w:rFonts w:eastAsia="맑은 고딕"/>
          <w:b/>
          <w:lang w:val="en-US" w:eastAsia="ko-KR"/>
        </w:rPr>
        <w:t>re</w:t>
      </w:r>
      <w:r w:rsidRPr="00717094">
        <w:rPr>
          <w:rFonts w:eastAsia="맑은 고딕"/>
          <w:b/>
          <w:lang w:val="en-US" w:eastAsia="ko-KR"/>
        </w:rPr>
        <w:t>using RRM measurement prediction with sub-use case 1/3.</w:t>
      </w:r>
      <w:r w:rsidR="006A6736">
        <w:rPr>
          <w:rFonts w:eastAsia="맑은 고딕"/>
          <w:b/>
          <w:lang w:val="en-US" w:eastAsia="ko-KR"/>
        </w:rPr>
        <w:br/>
      </w:r>
      <w:r w:rsidRPr="00717094">
        <w:rPr>
          <w:rFonts w:eastAsia="맑은 고딕"/>
          <w:b/>
          <w:lang w:val="en-US" w:eastAsia="ko-KR"/>
        </w:rPr>
        <w:t xml:space="preserve">- </w:t>
      </w:r>
      <w:proofErr w:type="spellStart"/>
      <w:r w:rsidRPr="00717094">
        <w:rPr>
          <w:rFonts w:eastAsia="맑은 고딕"/>
          <w:b/>
          <w:lang w:val="en-US" w:eastAsia="ko-KR"/>
        </w:rPr>
        <w:t>L3</w:t>
      </w:r>
      <w:proofErr w:type="spellEnd"/>
      <w:r w:rsidRPr="00717094">
        <w:rPr>
          <w:rFonts w:eastAsia="맑은 고딕"/>
          <w:b/>
          <w:lang w:val="en-US" w:eastAsia="ko-KR"/>
        </w:rPr>
        <w:t xml:space="preserve"> beam level measurement prediction</w:t>
      </w:r>
    </w:p>
    <w:p w14:paraId="60736E73" w14:textId="4D490FD3" w:rsidR="00717094" w:rsidRDefault="006A6736" w:rsidP="0096142F">
      <w:pPr>
        <w:rPr>
          <w:rFonts w:eastAsia="맑은 고딕"/>
          <w:lang w:val="en-US" w:eastAsia="ko-KR"/>
        </w:rPr>
      </w:pPr>
      <w:r>
        <w:rPr>
          <w:rFonts w:eastAsia="맑은 고딕" w:hint="eastAsia"/>
          <w:lang w:val="en-US" w:eastAsia="ko-KR"/>
        </w:rPr>
        <w:t>T</w:t>
      </w:r>
      <w:r>
        <w:rPr>
          <w:rFonts w:eastAsia="맑은 고딕"/>
          <w:lang w:val="en-US" w:eastAsia="ko-KR"/>
        </w:rPr>
        <w:t xml:space="preserve">herefore, </w:t>
      </w:r>
      <w:r w:rsidR="007F1E44">
        <w:rPr>
          <w:rFonts w:eastAsia="맑은 고딕"/>
          <w:lang w:val="en-US" w:eastAsia="ko-KR"/>
        </w:rPr>
        <w:t>we think</w:t>
      </w:r>
      <w:r>
        <w:rPr>
          <w:rFonts w:eastAsia="맑은 고딕"/>
          <w:lang w:val="en-US" w:eastAsia="ko-KR"/>
        </w:rPr>
        <w:t xml:space="preserve"> the associated ID is needed also in AI for mobility</w:t>
      </w:r>
      <w:r w:rsidR="007F1E44">
        <w:rPr>
          <w:rFonts w:eastAsia="맑은 고딕"/>
          <w:lang w:val="en-US" w:eastAsia="ko-KR"/>
        </w:rPr>
        <w:t xml:space="preserve"> especially for the use cases requiring </w:t>
      </w:r>
      <w:r w:rsidR="007F1E44" w:rsidRPr="007F1E44">
        <w:rPr>
          <w:rFonts w:eastAsia="맑은 고딕"/>
          <w:lang w:val="en-US" w:eastAsia="ko-KR"/>
        </w:rPr>
        <w:t>beam-level measurement/prediction</w:t>
      </w:r>
      <w:r>
        <w:rPr>
          <w:rFonts w:eastAsia="맑은 고딕"/>
          <w:lang w:val="en-US" w:eastAsia="ko-KR"/>
        </w:rPr>
        <w:t>.</w:t>
      </w:r>
    </w:p>
    <w:p w14:paraId="7A9DC0E0" w14:textId="4C19E37B" w:rsidR="006A6736" w:rsidRDefault="006A6736" w:rsidP="006A6736">
      <w:pPr>
        <w:rPr>
          <w:rFonts w:eastAsia="맑은 고딕"/>
          <w:b/>
          <w:lang w:val="en-US" w:eastAsia="ko-KR"/>
        </w:rPr>
      </w:pPr>
      <w:r>
        <w:rPr>
          <w:rFonts w:eastAsia="맑은 고딕"/>
          <w:b/>
          <w:lang w:val="en-US" w:eastAsia="ko-KR"/>
        </w:rPr>
        <w:t>Proposal. 3</w:t>
      </w:r>
      <w:r w:rsidRPr="00A27DD1">
        <w:rPr>
          <w:rFonts w:eastAsia="맑은 고딕"/>
          <w:b/>
          <w:lang w:val="en-US" w:eastAsia="ko-KR"/>
        </w:rPr>
        <w:t>:</w:t>
      </w:r>
      <w:r>
        <w:rPr>
          <w:rFonts w:eastAsia="맑은 고딕"/>
          <w:b/>
          <w:lang w:val="en-US" w:eastAsia="ko-KR"/>
        </w:rPr>
        <w:t xml:space="preserve"> For AI/ML for mobility, </w:t>
      </w:r>
      <w:r w:rsidR="00A4735F">
        <w:rPr>
          <w:rFonts w:eastAsia="맑은 고딕"/>
          <w:b/>
          <w:lang w:val="en-US" w:eastAsia="ko-KR"/>
        </w:rPr>
        <w:t>associated ID can be required for the use cases utilizing beam-level measurement/prediction to guarantee the consistency of NW’s beam configuration</w:t>
      </w:r>
      <w:r w:rsidR="00A4735F" w:rsidRPr="00A4735F">
        <w:rPr>
          <w:rFonts w:eastAsia="맑은 고딕"/>
          <w:b/>
          <w:lang w:val="en-US" w:eastAsia="ko-KR"/>
        </w:rPr>
        <w:t xml:space="preserve"> </w:t>
      </w:r>
      <w:r w:rsidR="00A4735F" w:rsidRPr="00717094">
        <w:rPr>
          <w:rFonts w:eastAsia="맑은 고딕"/>
          <w:b/>
          <w:lang w:val="en-US" w:eastAsia="ko-KR"/>
        </w:rPr>
        <w:t>across training and inference.</w:t>
      </w:r>
    </w:p>
    <w:p w14:paraId="4166CE62" w14:textId="71880C8C" w:rsidR="00863D52" w:rsidRDefault="00863D52" w:rsidP="003A5091">
      <w:pPr>
        <w:rPr>
          <w:rFonts w:eastAsia="맑은 고딕"/>
          <w:lang w:val="en-US" w:eastAsia="ko-KR"/>
        </w:rPr>
      </w:pPr>
    </w:p>
    <w:p w14:paraId="29B3BD31" w14:textId="4FADBFB3" w:rsidR="007F794E" w:rsidRDefault="007F794E" w:rsidP="007F794E">
      <w:pPr>
        <w:pStyle w:val="2"/>
        <w:rPr>
          <w:rFonts w:eastAsia="맑은 고딕"/>
          <w:lang w:val="en-US" w:eastAsia="ko-KR"/>
        </w:rPr>
      </w:pPr>
      <w:r>
        <w:rPr>
          <w:rFonts w:eastAsia="맑은 고딕"/>
          <w:lang w:val="en-US" w:eastAsia="ko-KR"/>
        </w:rPr>
        <w:t xml:space="preserve">2.2 </w:t>
      </w:r>
      <w:r w:rsidR="007354BC">
        <w:rPr>
          <w:rFonts w:eastAsia="맑은 고딕"/>
          <w:lang w:val="en-US" w:eastAsia="ko-KR"/>
        </w:rPr>
        <w:t>Inference</w:t>
      </w:r>
      <w:r>
        <w:rPr>
          <w:rFonts w:eastAsia="맑은 고딕"/>
          <w:lang w:val="en-US" w:eastAsia="ko-KR"/>
        </w:rPr>
        <w:t xml:space="preserve"> </w:t>
      </w:r>
      <w:r w:rsidR="007F1E44">
        <w:rPr>
          <w:rFonts w:eastAsia="맑은 고딕"/>
          <w:lang w:val="en-US" w:eastAsia="ko-KR"/>
        </w:rPr>
        <w:t>&amp; reporting</w:t>
      </w:r>
    </w:p>
    <w:p w14:paraId="6F6DCC7A" w14:textId="72855413" w:rsidR="007F794E" w:rsidRDefault="00F908B3" w:rsidP="007F794E">
      <w:pPr>
        <w:rPr>
          <w:rFonts w:eastAsia="맑은 고딕"/>
          <w:lang w:val="en-US" w:eastAsia="ko-KR"/>
        </w:rPr>
      </w:pPr>
      <w:r>
        <w:rPr>
          <w:rFonts w:eastAsia="맑은 고딕"/>
          <w:lang w:val="en-US" w:eastAsia="ko-KR"/>
        </w:rPr>
        <w:t xml:space="preserve">For UE-side model inference, </w:t>
      </w:r>
      <w:r w:rsidR="00147466">
        <w:rPr>
          <w:rFonts w:eastAsia="맑은 고딕"/>
          <w:lang w:val="en-US" w:eastAsia="ko-KR"/>
        </w:rPr>
        <w:t>NW can provide some configuration for inference at UE-side. Then, the UE can perform the inference with the input data that is internally available at UE and report the outcome of the inference to NW. For the spec. impact, we can focus on the inference configuration from NW to UE and the report from UE to NW.</w:t>
      </w:r>
    </w:p>
    <w:p w14:paraId="14926806" w14:textId="3D0A0405" w:rsidR="007F1E44" w:rsidRDefault="007F1E44" w:rsidP="007F1E44">
      <w:pPr>
        <w:pStyle w:val="3"/>
        <w:rPr>
          <w:rFonts w:eastAsia="맑은 고딕"/>
          <w:lang w:val="en-US" w:eastAsia="ko-KR"/>
        </w:rPr>
      </w:pPr>
      <w:r>
        <w:rPr>
          <w:rFonts w:eastAsia="맑은 고딕"/>
          <w:lang w:val="en-US" w:eastAsia="ko-KR"/>
        </w:rPr>
        <w:t>2.2.1 Inference configuration</w:t>
      </w:r>
    </w:p>
    <w:p w14:paraId="2210AA7A" w14:textId="754852BD" w:rsidR="001A5DFF" w:rsidRPr="001A5DFF" w:rsidRDefault="001A5DFF" w:rsidP="001A5DFF">
      <w:pPr>
        <w:rPr>
          <w:rFonts w:eastAsia="맑은 고딕"/>
          <w:lang w:eastAsia="ko-KR"/>
        </w:rPr>
      </w:pPr>
      <w:r w:rsidRPr="001A5DFF">
        <w:rPr>
          <w:rFonts w:eastAsia="맑은 고딕" w:hint="eastAsia"/>
          <w:lang w:val="en-US" w:eastAsia="ko-KR"/>
        </w:rPr>
        <w:t>A</w:t>
      </w:r>
      <w:r w:rsidRPr="001A5DFF">
        <w:rPr>
          <w:rFonts w:eastAsia="맑은 고딕"/>
          <w:lang w:val="en-US" w:eastAsia="ko-KR"/>
        </w:rPr>
        <w:t xml:space="preserve">t the last </w:t>
      </w:r>
      <w:proofErr w:type="spellStart"/>
      <w:r w:rsidRPr="001A5DFF">
        <w:rPr>
          <w:rFonts w:eastAsia="맑은 고딕"/>
          <w:lang w:val="en-US" w:eastAsia="ko-KR"/>
        </w:rPr>
        <w:t>RAN2#129bis</w:t>
      </w:r>
      <w:proofErr w:type="spellEnd"/>
      <w:r w:rsidRPr="001A5DFF">
        <w:rPr>
          <w:rFonts w:eastAsia="맑은 고딕"/>
          <w:lang w:val="en-US" w:eastAsia="ko-KR"/>
        </w:rPr>
        <w:t xml:space="preserve">, </w:t>
      </w:r>
      <w:r>
        <w:rPr>
          <w:rFonts w:eastAsia="맑은 고딕"/>
          <w:lang w:val="en-US" w:eastAsia="ko-KR"/>
        </w:rPr>
        <w:t>RAN2 agreed t</w:t>
      </w:r>
      <w:r w:rsidRPr="001A5DFF">
        <w:rPr>
          <w:rFonts w:eastAsia="맑은 고딕"/>
          <w:lang w:val="en-US" w:eastAsia="ko-KR"/>
        </w:rPr>
        <w:t>he inference configuration and reporting for AI/ML mobility can be based on RRM measurement framework</w:t>
      </w:r>
      <w:r>
        <w:rPr>
          <w:rFonts w:eastAsia="맑은 고딕"/>
          <w:lang w:val="en-US" w:eastAsia="ko-KR"/>
        </w:rPr>
        <w:t xml:space="preserve">. </w:t>
      </w:r>
      <w:r w:rsidR="00D90479">
        <w:rPr>
          <w:rFonts w:eastAsia="맑은 고딕"/>
          <w:lang w:val="en-US" w:eastAsia="ko-KR"/>
        </w:rPr>
        <w:t xml:space="preserve">In our view, the existing RRM measurement configuration consisting of </w:t>
      </w:r>
      <w:proofErr w:type="spellStart"/>
      <w:r w:rsidR="00D90479" w:rsidRPr="00D90479">
        <w:rPr>
          <w:rFonts w:eastAsia="맑은 고딕"/>
          <w:i/>
          <w:iCs/>
          <w:lang w:val="en-US" w:eastAsia="ko-KR"/>
        </w:rPr>
        <w:t>MeasObject</w:t>
      </w:r>
      <w:proofErr w:type="spellEnd"/>
      <w:r w:rsidR="00D90479" w:rsidRPr="00D90479">
        <w:rPr>
          <w:rFonts w:eastAsia="맑은 고딕"/>
          <w:i/>
          <w:iCs/>
          <w:lang w:val="en-US" w:eastAsia="ko-KR"/>
        </w:rPr>
        <w:t>/</w:t>
      </w:r>
      <w:proofErr w:type="spellStart"/>
      <w:r w:rsidR="00D90479" w:rsidRPr="00D90479">
        <w:rPr>
          <w:rFonts w:eastAsia="맑은 고딕"/>
          <w:i/>
          <w:iCs/>
          <w:lang w:val="en-US" w:eastAsia="ko-KR"/>
        </w:rPr>
        <w:t>MeasId</w:t>
      </w:r>
      <w:proofErr w:type="spellEnd"/>
      <w:r w:rsidR="00D90479" w:rsidRPr="00D90479">
        <w:rPr>
          <w:rFonts w:eastAsia="맑은 고딕"/>
          <w:i/>
          <w:iCs/>
          <w:lang w:val="en-US" w:eastAsia="ko-KR"/>
        </w:rPr>
        <w:t>/</w:t>
      </w:r>
      <w:proofErr w:type="spellStart"/>
      <w:r w:rsidR="00D90479" w:rsidRPr="00D90479">
        <w:rPr>
          <w:rFonts w:eastAsia="맑은 고딕"/>
          <w:i/>
          <w:iCs/>
          <w:lang w:val="en-US" w:eastAsia="ko-KR"/>
        </w:rPr>
        <w:t>ReportConfig</w:t>
      </w:r>
      <w:proofErr w:type="spellEnd"/>
      <w:r w:rsidR="00D90479">
        <w:rPr>
          <w:rFonts w:eastAsia="맑은 고딕"/>
          <w:lang w:val="en-US" w:eastAsia="ko-KR"/>
        </w:rPr>
        <w:t xml:space="preserve"> can be </w:t>
      </w:r>
      <w:r w:rsidR="0018116C">
        <w:rPr>
          <w:rFonts w:eastAsia="맑은 고딕"/>
          <w:lang w:val="en-US" w:eastAsia="ko-KR"/>
        </w:rPr>
        <w:t>easily</w:t>
      </w:r>
      <w:r w:rsidR="00D90479">
        <w:rPr>
          <w:rFonts w:eastAsia="맑은 고딕"/>
          <w:lang w:val="en-US" w:eastAsia="ko-KR"/>
        </w:rPr>
        <w:t xml:space="preserve"> extended/enhanced to support the use cases of AI for mobility. Therefore, </w:t>
      </w:r>
      <w:r w:rsidR="001D728C">
        <w:rPr>
          <w:rFonts w:eastAsia="맑은 고딕"/>
          <w:lang w:val="en-US" w:eastAsia="ko-KR"/>
        </w:rPr>
        <w:t xml:space="preserve">in this part, </w:t>
      </w:r>
      <w:r w:rsidR="00D90479">
        <w:rPr>
          <w:rFonts w:eastAsia="맑은 고딕"/>
          <w:lang w:val="en-US" w:eastAsia="ko-KR"/>
        </w:rPr>
        <w:t xml:space="preserve">we propose some potential enhancement </w:t>
      </w:r>
      <w:r w:rsidR="0018116C">
        <w:rPr>
          <w:rFonts w:eastAsia="맑은 고딕"/>
          <w:lang w:val="en-US" w:eastAsia="ko-KR"/>
        </w:rPr>
        <w:t>based on</w:t>
      </w:r>
      <w:r w:rsidR="00D90479">
        <w:rPr>
          <w:rFonts w:eastAsia="맑은 고딕"/>
          <w:lang w:val="en-US" w:eastAsia="ko-KR"/>
        </w:rPr>
        <w:t xml:space="preserve"> the existing RRM measurement configuration.</w:t>
      </w:r>
    </w:p>
    <w:p w14:paraId="5F72848D" w14:textId="2EFFB006" w:rsidR="001A5DFF" w:rsidRPr="00667F5F" w:rsidRDefault="001A5DFF" w:rsidP="001A5DFF">
      <w:pPr>
        <w:rPr>
          <w:rFonts w:eastAsia="Yu Mincho"/>
          <w:b/>
          <w:i/>
          <w:iCs/>
          <w:noProof/>
          <w:u w:val="single"/>
          <w:lang w:eastAsia="ko-KR"/>
        </w:rPr>
      </w:pPr>
      <w:r>
        <w:rPr>
          <w:rFonts w:eastAsia="Yu Mincho"/>
          <w:b/>
          <w:i/>
          <w:iCs/>
          <w:noProof/>
          <w:u w:val="single"/>
          <w:lang w:eastAsia="ko-KR"/>
        </w:rPr>
        <w:t>Common part</w:t>
      </w:r>
      <w:r w:rsidRPr="0039143B">
        <w:rPr>
          <w:rFonts w:eastAsia="Yu Mincho"/>
          <w:b/>
          <w:i/>
          <w:iCs/>
          <w:noProof/>
          <w:u w:val="single"/>
          <w:lang w:eastAsia="ko-KR"/>
        </w:rPr>
        <w:t>:</w:t>
      </w:r>
    </w:p>
    <w:p w14:paraId="50061A85" w14:textId="77777777" w:rsidR="00923E76" w:rsidRDefault="00147466" w:rsidP="00923E76">
      <w:pPr>
        <w:rPr>
          <w:rFonts w:eastAsia="맑은 고딕"/>
          <w:lang w:val="en-US" w:eastAsia="ko-KR"/>
        </w:rPr>
      </w:pPr>
      <w:r>
        <w:rPr>
          <w:rFonts w:eastAsia="맑은 고딕" w:hint="eastAsia"/>
          <w:lang w:val="en-US" w:eastAsia="ko-KR"/>
        </w:rPr>
        <w:t>F</w:t>
      </w:r>
      <w:r>
        <w:rPr>
          <w:rFonts w:eastAsia="맑은 고딕"/>
          <w:lang w:val="en-US" w:eastAsia="ko-KR"/>
        </w:rPr>
        <w:t xml:space="preserve">or </w:t>
      </w:r>
      <w:r w:rsidR="00EA1424">
        <w:rPr>
          <w:rFonts w:eastAsia="맑은 고딕"/>
          <w:lang w:val="en-US" w:eastAsia="ko-KR"/>
        </w:rPr>
        <w:t xml:space="preserve">the common </w:t>
      </w:r>
      <w:r w:rsidR="00231E71">
        <w:rPr>
          <w:rFonts w:eastAsia="맑은 고딕"/>
          <w:lang w:val="en-US" w:eastAsia="ko-KR"/>
        </w:rPr>
        <w:t>part</w:t>
      </w:r>
      <w:r w:rsidR="00EA1424">
        <w:rPr>
          <w:rFonts w:eastAsia="맑은 고딕"/>
          <w:lang w:val="en-US" w:eastAsia="ko-KR"/>
        </w:rPr>
        <w:t xml:space="preserve"> </w:t>
      </w:r>
      <w:r w:rsidR="001A5DFF">
        <w:rPr>
          <w:rFonts w:eastAsia="맑은 고딕"/>
          <w:lang w:val="en-US" w:eastAsia="ko-KR"/>
        </w:rPr>
        <w:t>across</w:t>
      </w:r>
      <w:r w:rsidR="00EA1424">
        <w:rPr>
          <w:rFonts w:eastAsia="맑은 고딕"/>
          <w:lang w:val="en-US" w:eastAsia="ko-KR"/>
        </w:rPr>
        <w:t xml:space="preserve"> </w:t>
      </w:r>
      <w:r w:rsidR="00C274DE">
        <w:rPr>
          <w:rFonts w:eastAsia="맑은 고딕"/>
          <w:lang w:val="en-US" w:eastAsia="ko-KR"/>
        </w:rPr>
        <w:t>the</w:t>
      </w:r>
      <w:r>
        <w:rPr>
          <w:rFonts w:eastAsia="맑은 고딕"/>
          <w:lang w:val="en-US" w:eastAsia="ko-KR"/>
        </w:rPr>
        <w:t xml:space="preserve"> use cases</w:t>
      </w:r>
      <w:r w:rsidR="00105829">
        <w:rPr>
          <w:rFonts w:eastAsia="맑은 고딕"/>
          <w:lang w:val="en-US" w:eastAsia="ko-KR"/>
        </w:rPr>
        <w:t xml:space="preserve"> (i.e., frequency/temporal</w:t>
      </w:r>
      <w:r w:rsidR="00EA1424">
        <w:rPr>
          <w:rFonts w:eastAsia="맑은 고딕"/>
          <w:lang w:val="en-US" w:eastAsia="ko-KR"/>
        </w:rPr>
        <w:t xml:space="preserve"> domain </w:t>
      </w:r>
      <w:r w:rsidR="00231E71">
        <w:rPr>
          <w:rFonts w:eastAsia="맑은 고딕"/>
          <w:lang w:val="en-US" w:eastAsia="ko-KR"/>
        </w:rPr>
        <w:t xml:space="preserve">RRM measurement </w:t>
      </w:r>
      <w:r w:rsidR="00EA1424">
        <w:rPr>
          <w:rFonts w:eastAsia="맑은 고딕"/>
          <w:lang w:val="en-US" w:eastAsia="ko-KR"/>
        </w:rPr>
        <w:t>prediction</w:t>
      </w:r>
      <w:r>
        <w:rPr>
          <w:rFonts w:eastAsia="맑은 고딕"/>
          <w:lang w:val="en-US" w:eastAsia="ko-KR"/>
        </w:rPr>
        <w:t>,</w:t>
      </w:r>
      <w:r w:rsidR="00EA1424">
        <w:rPr>
          <w:rFonts w:eastAsia="맑은 고딕"/>
          <w:lang w:val="en-US" w:eastAsia="ko-KR"/>
        </w:rPr>
        <w:t xml:space="preserve"> measurement event prediction</w:t>
      </w:r>
      <w:r w:rsidR="001A5DFF">
        <w:rPr>
          <w:rFonts w:eastAsia="맑은 고딕"/>
          <w:lang w:val="en-US" w:eastAsia="ko-KR"/>
        </w:rPr>
        <w:t xml:space="preserve">, </w:t>
      </w:r>
      <w:proofErr w:type="spellStart"/>
      <w:r w:rsidR="001A5DFF">
        <w:rPr>
          <w:rFonts w:eastAsia="맑은 고딕"/>
          <w:lang w:val="en-US" w:eastAsia="ko-KR"/>
        </w:rPr>
        <w:t>L3</w:t>
      </w:r>
      <w:proofErr w:type="spellEnd"/>
      <w:r w:rsidR="001A5DFF">
        <w:rPr>
          <w:rFonts w:eastAsia="맑은 고딕"/>
          <w:lang w:val="en-US" w:eastAsia="ko-KR"/>
        </w:rPr>
        <w:t xml:space="preserve"> beam-level prediction</w:t>
      </w:r>
      <w:r w:rsidR="004319D9">
        <w:rPr>
          <w:rFonts w:eastAsia="맑은 고딕"/>
          <w:lang w:val="en-US" w:eastAsia="ko-KR"/>
        </w:rPr>
        <w:t>, Spatial domain prediction</w:t>
      </w:r>
      <w:r w:rsidR="00EA1424">
        <w:rPr>
          <w:rFonts w:eastAsia="맑은 고딕"/>
          <w:lang w:val="en-US" w:eastAsia="ko-KR"/>
        </w:rPr>
        <w:t>),</w:t>
      </w:r>
      <w:r>
        <w:rPr>
          <w:rFonts w:eastAsia="맑은 고딕"/>
          <w:lang w:val="en-US" w:eastAsia="ko-KR"/>
        </w:rPr>
        <w:t xml:space="preserve"> </w:t>
      </w:r>
      <w:r w:rsidR="00105829">
        <w:rPr>
          <w:rFonts w:eastAsia="맑은 고딕"/>
          <w:lang w:val="en-US" w:eastAsia="ko-KR"/>
        </w:rPr>
        <w:t xml:space="preserve">NW can </w:t>
      </w:r>
      <w:r w:rsidR="00EA1424">
        <w:rPr>
          <w:rFonts w:eastAsia="맑은 고딕"/>
          <w:lang w:val="en-US" w:eastAsia="ko-KR"/>
        </w:rPr>
        <w:t xml:space="preserve">indicate the target MO for which the UE predicts RRM measurement/event prediction. </w:t>
      </w:r>
      <w:r w:rsidR="00923E76">
        <w:rPr>
          <w:rFonts w:eastAsia="맑은 고딕"/>
          <w:lang w:val="en-US" w:eastAsia="ko-KR"/>
        </w:rPr>
        <w:t xml:space="preserve">Also, in our view, it is inefficient for UE to perform the prediction for </w:t>
      </w:r>
      <w:r w:rsidR="00923E76">
        <w:rPr>
          <w:rFonts w:eastAsia="맑은 고딕"/>
          <w:lang w:val="en-US" w:eastAsia="ko-KR"/>
        </w:rPr>
        <w:lastRenderedPageBreak/>
        <w:t>all the cells detected during the measurement for the target MO. Therefore, NW can indicate the list of cells for which the UE should perform the measurement prediction. For example, NW can configure the UE to perform the prediction only for the cells that can be the candidate HO target cells.</w:t>
      </w:r>
    </w:p>
    <w:p w14:paraId="5EC8F803" w14:textId="32B0816F" w:rsidR="001A5DFF" w:rsidRDefault="001A5DFF" w:rsidP="001A5DFF">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4</w:t>
      </w:r>
      <w:r w:rsidRPr="004B113B">
        <w:rPr>
          <w:rFonts w:eastAsia="맑은 고딕"/>
          <w:b/>
          <w:lang w:val="en-US" w:eastAsia="ko-KR"/>
        </w:rPr>
        <w:t>:</w:t>
      </w:r>
      <w:r>
        <w:rPr>
          <w:rFonts w:eastAsia="맑은 고딕"/>
          <w:b/>
          <w:lang w:val="en-US" w:eastAsia="ko-KR"/>
        </w:rPr>
        <w:t xml:space="preserve"> For all the use cases</w:t>
      </w:r>
      <w:r w:rsidR="00275837">
        <w:rPr>
          <w:rFonts w:eastAsia="맑은 고딕"/>
          <w:b/>
          <w:lang w:val="en-US" w:eastAsia="ko-KR"/>
        </w:rPr>
        <w:t xml:space="preserve"> agreed</w:t>
      </w:r>
      <w:r>
        <w:rPr>
          <w:rFonts w:eastAsia="맑은 고딕"/>
          <w:b/>
          <w:lang w:val="en-US" w:eastAsia="ko-KR"/>
        </w:rPr>
        <w:t xml:space="preserve"> in AI for mobility, NW can indicate the target </w:t>
      </w:r>
      <w:r w:rsidR="00D90479">
        <w:rPr>
          <w:rFonts w:eastAsia="맑은 고딕"/>
          <w:b/>
          <w:lang w:val="en-US" w:eastAsia="ko-KR"/>
        </w:rPr>
        <w:t>MO (Measurement object) for which the UE performs the prediction (e.g., RRM measurement/event prediction)</w:t>
      </w:r>
      <w:r w:rsidR="004319D9">
        <w:rPr>
          <w:rFonts w:eastAsia="맑은 고딕"/>
          <w:b/>
          <w:lang w:val="en-US" w:eastAsia="ko-KR"/>
        </w:rPr>
        <w:t xml:space="preserve"> as part of inference configuration</w:t>
      </w:r>
      <w:r w:rsidR="00D90479">
        <w:rPr>
          <w:rFonts w:eastAsia="맑은 고딕"/>
          <w:b/>
          <w:lang w:val="en-US" w:eastAsia="ko-KR"/>
        </w:rPr>
        <w:t>.</w:t>
      </w:r>
    </w:p>
    <w:p w14:paraId="56A041A7" w14:textId="77777777" w:rsidR="00923E76" w:rsidRDefault="00923E76" w:rsidP="001A5DFF">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5</w:t>
      </w:r>
      <w:r w:rsidRPr="004B113B">
        <w:rPr>
          <w:rFonts w:eastAsia="맑은 고딕"/>
          <w:b/>
          <w:lang w:val="en-US" w:eastAsia="ko-KR"/>
        </w:rPr>
        <w:t>:</w:t>
      </w:r>
      <w:r>
        <w:rPr>
          <w:rFonts w:eastAsia="맑은 고딕"/>
          <w:b/>
          <w:lang w:val="en-US" w:eastAsia="ko-KR"/>
        </w:rPr>
        <w:t xml:space="preserve"> For all the use cases agreed in AI for mobility, NW can indicate the list of target cells for which the UE performs the prediction as part of inference configuration.</w:t>
      </w:r>
    </w:p>
    <w:p w14:paraId="44F4F486" w14:textId="591A078B" w:rsidR="00923E76" w:rsidRPr="00923E76" w:rsidRDefault="00923E76" w:rsidP="001A5DFF">
      <w:pPr>
        <w:rPr>
          <w:rFonts w:eastAsia="맑은 고딕" w:hint="eastAsia"/>
          <w:lang w:val="en-US" w:eastAsia="ko-KR"/>
        </w:rPr>
      </w:pPr>
      <w:r>
        <w:rPr>
          <w:rFonts w:eastAsia="맑은 고딕"/>
          <w:lang w:val="en-US" w:eastAsia="ko-KR"/>
        </w:rPr>
        <w:t xml:space="preserve">Also, as in BM use case, for the consistency across training and inference, NW can provide the NW-side additional condition (e.g., associated ID) which can be used for applicability check. </w:t>
      </w:r>
    </w:p>
    <w:p w14:paraId="175E0227" w14:textId="6472A448" w:rsidR="00D90479" w:rsidRDefault="00D90479" w:rsidP="00D90479">
      <w:pPr>
        <w:rPr>
          <w:rFonts w:eastAsia="맑은 고딕"/>
          <w:b/>
          <w:lang w:val="en-US" w:eastAsia="ko-KR"/>
        </w:rPr>
      </w:pPr>
      <w:r w:rsidRPr="004B113B">
        <w:rPr>
          <w:rFonts w:eastAsia="맑은 고딕"/>
          <w:b/>
          <w:lang w:val="en-US" w:eastAsia="ko-KR"/>
        </w:rPr>
        <w:t xml:space="preserve">Proposal. </w:t>
      </w:r>
      <w:r w:rsidR="00923E76">
        <w:rPr>
          <w:rFonts w:eastAsia="맑은 고딕"/>
          <w:b/>
          <w:lang w:val="en-US" w:eastAsia="ko-KR"/>
        </w:rPr>
        <w:t>6</w:t>
      </w:r>
      <w:r w:rsidRPr="004B113B">
        <w:rPr>
          <w:rFonts w:eastAsia="맑은 고딕"/>
          <w:b/>
          <w:lang w:val="en-US" w:eastAsia="ko-KR"/>
        </w:rPr>
        <w:t>:</w:t>
      </w:r>
      <w:r>
        <w:rPr>
          <w:rFonts w:eastAsia="맑은 고딕"/>
          <w:b/>
          <w:lang w:val="en-US" w:eastAsia="ko-KR"/>
        </w:rPr>
        <w:t xml:space="preserve"> </w:t>
      </w:r>
      <w:r w:rsidR="004319D9">
        <w:rPr>
          <w:rFonts w:eastAsia="맑은 고딕"/>
          <w:b/>
          <w:lang w:val="en-US" w:eastAsia="ko-KR"/>
        </w:rPr>
        <w:t>For all the use cases</w:t>
      </w:r>
      <w:r w:rsidR="00275837">
        <w:rPr>
          <w:rFonts w:eastAsia="맑은 고딕"/>
          <w:b/>
          <w:lang w:val="en-US" w:eastAsia="ko-KR"/>
        </w:rPr>
        <w:t xml:space="preserve"> agreed</w:t>
      </w:r>
      <w:r w:rsidR="004319D9">
        <w:rPr>
          <w:rFonts w:eastAsia="맑은 고딕"/>
          <w:b/>
          <w:lang w:val="en-US" w:eastAsia="ko-KR"/>
        </w:rPr>
        <w:t xml:space="preserve"> in AI for mobility, </w:t>
      </w:r>
      <w:r>
        <w:rPr>
          <w:rFonts w:eastAsia="맑은 고딕"/>
          <w:b/>
          <w:lang w:val="en-US" w:eastAsia="ko-KR"/>
        </w:rPr>
        <w:t xml:space="preserve">NW can indicate </w:t>
      </w:r>
      <w:r w:rsidR="004319D9">
        <w:rPr>
          <w:rFonts w:eastAsia="맑은 고딕"/>
          <w:b/>
          <w:lang w:val="en-US" w:eastAsia="ko-KR"/>
        </w:rPr>
        <w:t>NW-side additional condition (e.g., associated ID) for the applicability check as part of inference configuration if needed</w:t>
      </w:r>
      <w:r>
        <w:rPr>
          <w:rFonts w:eastAsia="맑은 고딕"/>
          <w:b/>
          <w:lang w:val="en-US" w:eastAsia="ko-KR"/>
        </w:rPr>
        <w:t>.</w:t>
      </w:r>
    </w:p>
    <w:p w14:paraId="3F616B4B" w14:textId="77777777" w:rsidR="00D90479" w:rsidRPr="00D90479" w:rsidRDefault="00D90479" w:rsidP="001A5DFF">
      <w:pPr>
        <w:rPr>
          <w:rFonts w:eastAsia="맑은 고딕"/>
          <w:b/>
          <w:lang w:val="en-US" w:eastAsia="ko-KR"/>
        </w:rPr>
      </w:pPr>
    </w:p>
    <w:p w14:paraId="606CA0A4" w14:textId="449B9E13" w:rsidR="00D90479" w:rsidRPr="00667F5F" w:rsidRDefault="00D90479" w:rsidP="00D90479">
      <w:pPr>
        <w:rPr>
          <w:rFonts w:eastAsia="Yu Mincho"/>
          <w:b/>
          <w:i/>
          <w:iCs/>
          <w:noProof/>
          <w:u w:val="single"/>
          <w:lang w:eastAsia="ko-KR"/>
        </w:rPr>
      </w:pPr>
      <w:r>
        <w:rPr>
          <w:rFonts w:eastAsia="Yu Mincho"/>
          <w:b/>
          <w:i/>
          <w:iCs/>
          <w:noProof/>
          <w:u w:val="single"/>
          <w:lang w:eastAsia="ko-KR"/>
        </w:rPr>
        <w:t>Temporal domain Case A</w:t>
      </w:r>
      <w:r w:rsidRPr="0039143B">
        <w:rPr>
          <w:rFonts w:eastAsia="Yu Mincho"/>
          <w:b/>
          <w:i/>
          <w:iCs/>
          <w:noProof/>
          <w:u w:val="single"/>
          <w:lang w:eastAsia="ko-KR"/>
        </w:rPr>
        <w:t>:</w:t>
      </w:r>
    </w:p>
    <w:p w14:paraId="1ECA15FE" w14:textId="1B13573A" w:rsidR="00EC41FE" w:rsidRDefault="00231E71" w:rsidP="00646325">
      <w:pPr>
        <w:rPr>
          <w:rFonts w:eastAsia="맑은 고딕"/>
          <w:lang w:val="en-US" w:eastAsia="ko-KR"/>
        </w:rPr>
      </w:pPr>
      <w:r>
        <w:rPr>
          <w:rFonts w:eastAsia="맑은 고딕" w:hint="eastAsia"/>
          <w:lang w:val="en-US" w:eastAsia="ko-KR"/>
        </w:rPr>
        <w:t>F</w:t>
      </w:r>
      <w:r>
        <w:rPr>
          <w:rFonts w:eastAsia="맑은 고딕"/>
          <w:lang w:val="en-US" w:eastAsia="ko-KR"/>
        </w:rPr>
        <w:t>or temporal domain Case A, NW can indicate how far the UE should predict</w:t>
      </w:r>
      <w:r w:rsidR="00C274DE">
        <w:rPr>
          <w:rFonts w:eastAsia="맑은 고딕"/>
          <w:lang w:val="en-US" w:eastAsia="ko-KR"/>
        </w:rPr>
        <w:t xml:space="preserve"> the</w:t>
      </w:r>
      <w:r>
        <w:rPr>
          <w:rFonts w:eastAsia="맑은 고딕"/>
          <w:lang w:val="en-US" w:eastAsia="ko-KR"/>
        </w:rPr>
        <w:t xml:space="preserve"> measurement results in time domain (i.e., prediction window length).</w:t>
      </w:r>
      <w:r w:rsidR="00D90479">
        <w:rPr>
          <w:rFonts w:eastAsia="맑은 고딕"/>
          <w:lang w:val="en-US" w:eastAsia="ko-KR"/>
        </w:rPr>
        <w:t xml:space="preserve"> </w:t>
      </w:r>
      <w:r w:rsidR="00055BB4">
        <w:rPr>
          <w:rFonts w:eastAsia="맑은 고딕"/>
          <w:lang w:val="en-US" w:eastAsia="ko-KR"/>
        </w:rPr>
        <w:t xml:space="preserve">Then, UE can </w:t>
      </w:r>
      <w:r w:rsidR="004319D9">
        <w:rPr>
          <w:rFonts w:eastAsia="맑은 고딕"/>
          <w:lang w:val="en-US" w:eastAsia="ko-KR"/>
        </w:rPr>
        <w:t>predict the</w:t>
      </w:r>
      <w:r w:rsidR="00055BB4" w:rsidRPr="00055BB4">
        <w:rPr>
          <w:rFonts w:eastAsia="맑은 고딕"/>
          <w:lang w:val="en-US" w:eastAsia="ko-KR"/>
        </w:rPr>
        <w:t xml:space="preserve"> </w:t>
      </w:r>
      <w:proofErr w:type="spellStart"/>
      <w:r w:rsidR="00055BB4" w:rsidRPr="00055BB4">
        <w:rPr>
          <w:rFonts w:eastAsia="맑은 고딕"/>
          <w:lang w:val="en-US" w:eastAsia="ko-KR"/>
        </w:rPr>
        <w:t>L3</w:t>
      </w:r>
      <w:proofErr w:type="spellEnd"/>
      <w:r w:rsidR="00055BB4" w:rsidRPr="00055BB4">
        <w:rPr>
          <w:rFonts w:eastAsia="맑은 고딕"/>
          <w:lang w:val="en-US" w:eastAsia="ko-KR"/>
        </w:rPr>
        <w:t xml:space="preserve"> Cell measurement results of </w:t>
      </w:r>
      <w:r w:rsidR="00055BB4">
        <w:rPr>
          <w:rFonts w:eastAsia="맑은 고딕"/>
          <w:lang w:val="en-US" w:eastAsia="ko-KR"/>
        </w:rPr>
        <w:t>multiple time</w:t>
      </w:r>
      <w:r w:rsidR="00055BB4" w:rsidRPr="00055BB4">
        <w:rPr>
          <w:rFonts w:eastAsia="맑은 고딕"/>
          <w:lang w:val="en-US" w:eastAsia="ko-KR"/>
        </w:rPr>
        <w:t xml:space="preserve"> instances</w:t>
      </w:r>
      <w:r w:rsidR="00055BB4">
        <w:rPr>
          <w:rFonts w:eastAsia="맑은 고딕"/>
          <w:lang w:val="en-US" w:eastAsia="ko-KR"/>
        </w:rPr>
        <w:t xml:space="preserve"> within the prediction window </w:t>
      </w:r>
      <w:r w:rsidR="004319D9">
        <w:rPr>
          <w:rFonts w:eastAsia="맑은 고딕"/>
          <w:lang w:val="en-US" w:eastAsia="ko-KR"/>
        </w:rPr>
        <w:t xml:space="preserve">according to the NW configuration. </w:t>
      </w:r>
    </w:p>
    <w:p w14:paraId="1400A606" w14:textId="52BB9BAD" w:rsidR="00275837" w:rsidRDefault="00275837" w:rsidP="00275837">
      <w:pPr>
        <w:rPr>
          <w:rFonts w:eastAsia="맑은 고딕"/>
          <w:b/>
          <w:lang w:val="en-US" w:eastAsia="ko-KR"/>
        </w:rPr>
      </w:pPr>
      <w:r w:rsidRPr="004B113B">
        <w:rPr>
          <w:rFonts w:eastAsia="맑은 고딕"/>
          <w:b/>
          <w:lang w:val="en-US" w:eastAsia="ko-KR"/>
        </w:rPr>
        <w:t xml:space="preserve">Proposal. </w:t>
      </w:r>
      <w:r w:rsidR="00923E76">
        <w:rPr>
          <w:rFonts w:eastAsia="맑은 고딕"/>
          <w:b/>
          <w:lang w:val="en-US" w:eastAsia="ko-KR"/>
        </w:rPr>
        <w:t>7</w:t>
      </w:r>
      <w:r w:rsidRPr="004B113B">
        <w:rPr>
          <w:rFonts w:eastAsia="맑은 고딕"/>
          <w:b/>
          <w:lang w:val="en-US" w:eastAsia="ko-KR"/>
        </w:rPr>
        <w:t>:</w:t>
      </w:r>
      <w:r>
        <w:rPr>
          <w:rFonts w:eastAsia="맑은 고딕"/>
          <w:b/>
          <w:lang w:val="en-US" w:eastAsia="ko-KR"/>
        </w:rPr>
        <w:t xml:space="preserve"> For temporal domain Case A, NW can indicate the prediction window length (i.e., </w:t>
      </w:r>
      <w:r w:rsidRPr="00275837">
        <w:rPr>
          <w:rFonts w:eastAsia="맑은 고딕"/>
          <w:b/>
          <w:lang w:val="en-US" w:eastAsia="ko-KR"/>
        </w:rPr>
        <w:t>how far the UE should predict the measurement results in time domain</w:t>
      </w:r>
      <w:r>
        <w:rPr>
          <w:rFonts w:eastAsia="맑은 고딕"/>
          <w:b/>
          <w:lang w:val="en-US" w:eastAsia="ko-KR"/>
        </w:rPr>
        <w:t>) as part of inference configuration.</w:t>
      </w:r>
    </w:p>
    <w:p w14:paraId="2BD3669C" w14:textId="6DA755D4" w:rsidR="00275837" w:rsidRPr="00667F5F" w:rsidRDefault="00275837" w:rsidP="00275837">
      <w:pPr>
        <w:rPr>
          <w:rFonts w:eastAsia="Yu Mincho"/>
          <w:b/>
          <w:i/>
          <w:iCs/>
          <w:noProof/>
          <w:u w:val="single"/>
          <w:lang w:eastAsia="ko-KR"/>
        </w:rPr>
      </w:pPr>
      <w:r>
        <w:rPr>
          <w:rFonts w:eastAsia="Yu Mincho"/>
          <w:b/>
          <w:i/>
          <w:iCs/>
          <w:noProof/>
          <w:u w:val="single"/>
          <w:lang w:eastAsia="ko-KR"/>
        </w:rPr>
        <w:t>Temporal domain Case B</w:t>
      </w:r>
      <w:r w:rsidRPr="0039143B">
        <w:rPr>
          <w:rFonts w:eastAsia="Yu Mincho"/>
          <w:b/>
          <w:i/>
          <w:iCs/>
          <w:noProof/>
          <w:u w:val="single"/>
          <w:lang w:eastAsia="ko-KR"/>
        </w:rPr>
        <w:t>:</w:t>
      </w:r>
    </w:p>
    <w:p w14:paraId="6A233E11" w14:textId="37C43F37" w:rsidR="001D728C" w:rsidRDefault="00231E71" w:rsidP="00646325">
      <w:pPr>
        <w:rPr>
          <w:rFonts w:eastAsia="맑은 고딕"/>
          <w:lang w:val="en-US" w:eastAsia="ko-KR"/>
        </w:rPr>
      </w:pPr>
      <w:r>
        <w:rPr>
          <w:rFonts w:eastAsia="맑은 고딕"/>
          <w:lang w:val="en-US" w:eastAsia="ko-KR"/>
        </w:rPr>
        <w:t xml:space="preserve">For temporal domain Case B, one issue </w:t>
      </w:r>
      <w:r w:rsidR="00275837">
        <w:rPr>
          <w:rFonts w:eastAsia="맑은 고딕"/>
          <w:lang w:val="en-US" w:eastAsia="ko-KR"/>
        </w:rPr>
        <w:t>to discuss</w:t>
      </w:r>
      <w:r>
        <w:rPr>
          <w:rFonts w:eastAsia="맑은 고딕"/>
          <w:lang w:val="en-US" w:eastAsia="ko-KR"/>
        </w:rPr>
        <w:t xml:space="preserve"> is how to determine </w:t>
      </w:r>
      <w:r w:rsidR="0000504C">
        <w:rPr>
          <w:rFonts w:eastAsia="맑은 고딕"/>
          <w:lang w:val="en-US" w:eastAsia="ko-KR"/>
        </w:rPr>
        <w:t>MRRT (Measurement Reduction Rate in Time domain)</w:t>
      </w:r>
      <w:r>
        <w:rPr>
          <w:rFonts w:eastAsia="맑은 고딕"/>
          <w:lang w:val="en-US" w:eastAsia="ko-KR"/>
        </w:rPr>
        <w:t xml:space="preserve">. </w:t>
      </w:r>
      <w:r w:rsidR="0000504C">
        <w:rPr>
          <w:rFonts w:eastAsia="맑은 고딕"/>
          <w:lang w:val="en-US" w:eastAsia="ko-KR"/>
        </w:rPr>
        <w:t>Given the</w:t>
      </w:r>
      <w:r>
        <w:rPr>
          <w:rFonts w:eastAsia="맑은 고딕"/>
          <w:lang w:val="en-US" w:eastAsia="ko-KR"/>
        </w:rPr>
        <w:t xml:space="preserve"> trade-off relation between measurement reduction </w:t>
      </w:r>
      <w:r w:rsidR="00275837">
        <w:rPr>
          <w:rFonts w:eastAsia="맑은 고딕"/>
          <w:lang w:val="en-US" w:eastAsia="ko-KR"/>
        </w:rPr>
        <w:t xml:space="preserve">rate </w:t>
      </w:r>
      <w:r>
        <w:rPr>
          <w:rFonts w:eastAsia="맑은 고딕"/>
          <w:lang w:val="en-US" w:eastAsia="ko-KR"/>
        </w:rPr>
        <w:t xml:space="preserve">and prediction accuracy, NW should have </w:t>
      </w:r>
      <w:r w:rsidR="0000504C">
        <w:rPr>
          <w:rFonts w:eastAsia="맑은 고딕"/>
          <w:lang w:val="en-US" w:eastAsia="ko-KR"/>
        </w:rPr>
        <w:t xml:space="preserve">some </w:t>
      </w:r>
      <w:r w:rsidR="001D728C">
        <w:rPr>
          <w:rFonts w:eastAsia="맑은 고딕"/>
          <w:lang w:val="en-US" w:eastAsia="ko-KR"/>
        </w:rPr>
        <w:t>controllability</w:t>
      </w:r>
      <w:r w:rsidR="0000504C">
        <w:rPr>
          <w:rFonts w:eastAsia="맑은 고딕"/>
          <w:lang w:val="en-US" w:eastAsia="ko-KR"/>
        </w:rPr>
        <w:t xml:space="preserve"> over MRRT used by UE to guarantee HO performance. Specifically, NW can either directly </w:t>
      </w:r>
      <w:r w:rsidR="001D728C">
        <w:rPr>
          <w:rFonts w:eastAsia="맑은 고딕"/>
          <w:lang w:val="en-US" w:eastAsia="ko-KR"/>
        </w:rPr>
        <w:t>determine</w:t>
      </w:r>
      <w:r w:rsidR="0000504C">
        <w:rPr>
          <w:rFonts w:eastAsia="맑은 고딕"/>
          <w:lang w:val="en-US" w:eastAsia="ko-KR"/>
        </w:rPr>
        <w:t xml:space="preserve"> the value and configure </w:t>
      </w:r>
      <w:r w:rsidR="000455AF">
        <w:rPr>
          <w:rFonts w:eastAsia="맑은 고딕"/>
          <w:lang w:val="en-US" w:eastAsia="ko-KR"/>
        </w:rPr>
        <w:t xml:space="preserve">it for UE, or provide some requirement on prediction accuracy for UE to select the proper MRRT value that can meet the requirement </w:t>
      </w:r>
      <w:r w:rsidR="0018116C">
        <w:rPr>
          <w:rFonts w:eastAsia="맑은 고딕"/>
          <w:lang w:val="en-US" w:eastAsia="ko-KR"/>
        </w:rPr>
        <w:t>from NW</w:t>
      </w:r>
      <w:r w:rsidR="000455AF">
        <w:rPr>
          <w:rFonts w:eastAsia="맑은 고딕"/>
          <w:lang w:val="en-US" w:eastAsia="ko-KR"/>
        </w:rPr>
        <w:t xml:space="preserve">. </w:t>
      </w:r>
    </w:p>
    <w:p w14:paraId="7C535545" w14:textId="6BB67586" w:rsidR="001D728C" w:rsidRDefault="001D728C" w:rsidP="001D728C">
      <w:pPr>
        <w:rPr>
          <w:rFonts w:eastAsia="맑은 고딕"/>
          <w:b/>
          <w:lang w:val="en-US" w:eastAsia="ko-KR"/>
        </w:rPr>
      </w:pPr>
      <w:r w:rsidRPr="004B113B">
        <w:rPr>
          <w:rFonts w:eastAsia="맑은 고딕"/>
          <w:b/>
          <w:lang w:val="en-US" w:eastAsia="ko-KR"/>
        </w:rPr>
        <w:t xml:space="preserve">Proposal. </w:t>
      </w:r>
      <w:r w:rsidR="00D87A59">
        <w:rPr>
          <w:rFonts w:eastAsia="맑은 고딕"/>
          <w:b/>
          <w:lang w:val="en-US" w:eastAsia="ko-KR"/>
        </w:rPr>
        <w:t>8</w:t>
      </w:r>
      <w:r w:rsidRPr="004B113B">
        <w:rPr>
          <w:rFonts w:eastAsia="맑은 고딕"/>
          <w:b/>
          <w:lang w:val="en-US" w:eastAsia="ko-KR"/>
        </w:rPr>
        <w:t>:</w:t>
      </w:r>
      <w:r>
        <w:rPr>
          <w:rFonts w:eastAsia="맑은 고딕"/>
          <w:b/>
          <w:lang w:val="en-US" w:eastAsia="ko-KR"/>
        </w:rPr>
        <w:t xml:space="preserve"> For temporal domain Case B, NW can indicate</w:t>
      </w:r>
      <w:r w:rsidR="00A41371">
        <w:rPr>
          <w:rFonts w:eastAsia="맑은 고딕"/>
          <w:b/>
          <w:lang w:val="en-US" w:eastAsia="ko-KR"/>
        </w:rPr>
        <w:t xml:space="preserve"> either the</w:t>
      </w:r>
      <w:r>
        <w:rPr>
          <w:rFonts w:eastAsia="맑은 고딕"/>
          <w:b/>
          <w:lang w:val="en-US" w:eastAsia="ko-KR"/>
        </w:rPr>
        <w:t xml:space="preserve"> </w:t>
      </w:r>
      <w:r w:rsidR="00A41371">
        <w:rPr>
          <w:rFonts w:eastAsia="맑은 고딕"/>
          <w:b/>
          <w:lang w:val="en-US" w:eastAsia="ko-KR"/>
        </w:rPr>
        <w:t>MRRT</w:t>
      </w:r>
      <w:r>
        <w:rPr>
          <w:rFonts w:eastAsia="맑은 고딕"/>
          <w:b/>
          <w:lang w:val="en-US" w:eastAsia="ko-KR"/>
        </w:rPr>
        <w:t xml:space="preserve"> </w:t>
      </w:r>
      <w:r w:rsidR="00A41371">
        <w:rPr>
          <w:rFonts w:eastAsia="맑은 고딕"/>
          <w:b/>
          <w:lang w:val="en-US" w:eastAsia="ko-KR"/>
        </w:rPr>
        <w:t xml:space="preserve">value to use or the accuracy requirement (e.g., tolerable RSRP difference) to meet </w:t>
      </w:r>
      <w:r>
        <w:rPr>
          <w:rFonts w:eastAsia="맑은 고딕"/>
          <w:b/>
          <w:lang w:val="en-US" w:eastAsia="ko-KR"/>
        </w:rPr>
        <w:t>as part of inference configuration.</w:t>
      </w:r>
    </w:p>
    <w:p w14:paraId="0B760E94" w14:textId="13309239" w:rsidR="004D2977" w:rsidRDefault="000455AF" w:rsidP="00646325">
      <w:pPr>
        <w:rPr>
          <w:rFonts w:eastAsia="맑은 고딕"/>
          <w:lang w:val="en-US" w:eastAsia="ko-KR"/>
        </w:rPr>
      </w:pPr>
      <w:r>
        <w:rPr>
          <w:rFonts w:eastAsia="맑은 고딕"/>
          <w:lang w:val="en-US" w:eastAsia="ko-KR"/>
        </w:rPr>
        <w:t>Meanwhile</w:t>
      </w:r>
      <w:r w:rsidR="00EC41FE">
        <w:rPr>
          <w:rFonts w:eastAsia="맑은 고딕"/>
          <w:lang w:val="en-US" w:eastAsia="ko-KR"/>
        </w:rPr>
        <w:t xml:space="preserve">, with the same MRRT value, the measurement skipping pattern can </w:t>
      </w:r>
      <w:r>
        <w:rPr>
          <w:rFonts w:eastAsia="맑은 고딕"/>
          <w:lang w:val="en-US" w:eastAsia="ko-KR"/>
        </w:rPr>
        <w:t>vary depending on the</w:t>
      </w:r>
      <w:r w:rsidR="00EC41FE">
        <w:rPr>
          <w:rFonts w:eastAsia="맑은 고딕"/>
          <w:lang w:val="en-US" w:eastAsia="ko-KR"/>
        </w:rPr>
        <w:t xml:space="preserve"> UE</w:t>
      </w:r>
      <w:r>
        <w:rPr>
          <w:rFonts w:eastAsia="맑은 고딕"/>
          <w:lang w:val="en-US" w:eastAsia="ko-KR"/>
        </w:rPr>
        <w:t>’s</w:t>
      </w:r>
      <w:r w:rsidR="00EC41FE">
        <w:rPr>
          <w:rFonts w:eastAsia="맑은 고딕"/>
          <w:lang w:val="en-US" w:eastAsia="ko-KR"/>
        </w:rPr>
        <w:t xml:space="preserve"> implementation (i.e., </w:t>
      </w:r>
      <w:r>
        <w:rPr>
          <w:rFonts w:eastAsia="맑은 고딕"/>
          <w:lang w:val="en-US" w:eastAsia="ko-KR"/>
        </w:rPr>
        <w:t>depending on</w:t>
      </w:r>
      <w:r w:rsidR="00EC41FE">
        <w:rPr>
          <w:rFonts w:eastAsia="맑은 고딕"/>
          <w:lang w:val="en-US" w:eastAsia="ko-KR"/>
        </w:rPr>
        <w:t xml:space="preserve"> how UE-side server trains the AI model)</w:t>
      </w:r>
      <w:r>
        <w:rPr>
          <w:rFonts w:eastAsia="맑은 고딕"/>
          <w:lang w:val="en-US" w:eastAsia="ko-KR"/>
        </w:rPr>
        <w:t>,</w:t>
      </w:r>
      <w:r w:rsidR="00EC41FE">
        <w:rPr>
          <w:rFonts w:eastAsia="맑은 고딕"/>
          <w:lang w:val="en-US" w:eastAsia="ko-KR"/>
        </w:rPr>
        <w:t xml:space="preserve"> and NW </w:t>
      </w:r>
      <w:proofErr w:type="spellStart"/>
      <w:r>
        <w:rPr>
          <w:rFonts w:eastAsia="맑은 고딕"/>
          <w:lang w:val="en-US" w:eastAsia="ko-KR"/>
        </w:rPr>
        <w:t>can</w:t>
      </w:r>
      <w:r w:rsidR="00EC41FE">
        <w:rPr>
          <w:rFonts w:eastAsia="맑은 고딕"/>
          <w:lang w:val="en-US" w:eastAsia="ko-KR"/>
        </w:rPr>
        <w:t xml:space="preserve"> not</w:t>
      </w:r>
      <w:proofErr w:type="spellEnd"/>
      <w:r w:rsidR="00EC41FE">
        <w:rPr>
          <w:rFonts w:eastAsia="맑은 고딕"/>
          <w:lang w:val="en-US" w:eastAsia="ko-KR"/>
        </w:rPr>
        <w:t xml:space="preserve"> be aware of it. However, in our view, NW’s awareness on the skipping pattern is </w:t>
      </w:r>
      <w:r>
        <w:rPr>
          <w:rFonts w:eastAsia="맑은 고딕"/>
          <w:lang w:val="en-US" w:eastAsia="ko-KR"/>
        </w:rPr>
        <w:t>necessary</w:t>
      </w:r>
      <w:r w:rsidR="00EC41FE">
        <w:rPr>
          <w:rFonts w:eastAsia="맑은 고딕"/>
          <w:lang w:val="en-US" w:eastAsia="ko-KR"/>
        </w:rPr>
        <w:t xml:space="preserve"> to maximize energy saving</w:t>
      </w:r>
      <w:r>
        <w:rPr>
          <w:rFonts w:eastAsia="맑은 고딕"/>
          <w:lang w:val="en-US" w:eastAsia="ko-KR"/>
        </w:rPr>
        <w:t>s a</w:t>
      </w:r>
      <w:r w:rsidR="00EC41FE">
        <w:rPr>
          <w:rFonts w:eastAsia="맑은 고딕"/>
          <w:lang w:val="en-US" w:eastAsia="ko-KR"/>
        </w:rPr>
        <w:t xml:space="preserve">t UE-side (i.e., to align the C-DRX cycle, measurement gap timing with the skipping pattern). </w:t>
      </w:r>
      <w:r>
        <w:rPr>
          <w:rFonts w:eastAsia="맑은 고딕"/>
          <w:lang w:val="en-US" w:eastAsia="ko-KR"/>
        </w:rPr>
        <w:t>To achieve this</w:t>
      </w:r>
      <w:r w:rsidR="00491667">
        <w:rPr>
          <w:rFonts w:eastAsia="맑은 고딕"/>
          <w:lang w:val="en-US" w:eastAsia="ko-KR"/>
        </w:rPr>
        <w:t xml:space="preserve">, </w:t>
      </w:r>
      <w:r w:rsidR="00A41371">
        <w:rPr>
          <w:rFonts w:eastAsia="맑은 고딕"/>
          <w:lang w:val="en-US" w:eastAsia="ko-KR"/>
        </w:rPr>
        <w:t>NW</w:t>
      </w:r>
      <w:r w:rsidR="00491667">
        <w:rPr>
          <w:rFonts w:eastAsia="맑은 고딕"/>
          <w:lang w:val="en-US" w:eastAsia="ko-KR"/>
        </w:rPr>
        <w:t xml:space="preserve"> can</w:t>
      </w:r>
      <w:r w:rsidR="00A41371">
        <w:rPr>
          <w:rFonts w:eastAsia="맑은 고딕"/>
          <w:lang w:val="en-US" w:eastAsia="ko-KR"/>
        </w:rPr>
        <w:t xml:space="preserve"> configure UE to</w:t>
      </w:r>
      <w:r w:rsidR="00491667">
        <w:rPr>
          <w:rFonts w:eastAsia="맑은 고딕"/>
          <w:lang w:val="en-US" w:eastAsia="ko-KR"/>
        </w:rPr>
        <w:t xml:space="preserve"> provide its measurement skipping pattern as an assistance data for NW.</w:t>
      </w:r>
    </w:p>
    <w:p w14:paraId="73293981" w14:textId="6F2743C8" w:rsidR="00A41371" w:rsidRDefault="00A41371" w:rsidP="00A41371">
      <w:pPr>
        <w:rPr>
          <w:rFonts w:eastAsia="맑은 고딕"/>
          <w:b/>
          <w:lang w:val="en-US" w:eastAsia="ko-KR"/>
        </w:rPr>
      </w:pPr>
      <w:r w:rsidRPr="004B113B">
        <w:rPr>
          <w:rFonts w:eastAsia="맑은 고딕"/>
          <w:b/>
          <w:lang w:val="en-US" w:eastAsia="ko-KR"/>
        </w:rPr>
        <w:t xml:space="preserve">Proposal. </w:t>
      </w:r>
      <w:r w:rsidR="00D87A59">
        <w:rPr>
          <w:rFonts w:eastAsia="맑은 고딕"/>
          <w:b/>
          <w:lang w:val="en-US" w:eastAsia="ko-KR"/>
        </w:rPr>
        <w:t>9</w:t>
      </w:r>
      <w:r w:rsidRPr="004B113B">
        <w:rPr>
          <w:rFonts w:eastAsia="맑은 고딕"/>
          <w:b/>
          <w:lang w:val="en-US" w:eastAsia="ko-KR"/>
        </w:rPr>
        <w:t>:</w:t>
      </w:r>
      <w:r>
        <w:rPr>
          <w:rFonts w:eastAsia="맑은 고딕"/>
          <w:b/>
          <w:lang w:val="en-US" w:eastAsia="ko-KR"/>
        </w:rPr>
        <w:t xml:space="preserve"> For temporal domain Case B, NW can configure UE to report its measurement skipping pattern as an assistance data for NW. </w:t>
      </w:r>
    </w:p>
    <w:p w14:paraId="56E5195F" w14:textId="1730CC29" w:rsidR="00A41371" w:rsidRPr="00667F5F" w:rsidRDefault="00A41371" w:rsidP="00A41371">
      <w:pPr>
        <w:rPr>
          <w:rFonts w:eastAsia="Yu Mincho"/>
          <w:b/>
          <w:i/>
          <w:iCs/>
          <w:noProof/>
          <w:u w:val="single"/>
          <w:lang w:eastAsia="ko-KR"/>
        </w:rPr>
      </w:pPr>
      <w:r>
        <w:rPr>
          <w:rFonts w:eastAsia="Yu Mincho"/>
          <w:b/>
          <w:i/>
          <w:iCs/>
          <w:noProof/>
          <w:u w:val="single"/>
          <w:lang w:eastAsia="ko-KR"/>
        </w:rPr>
        <w:t>Measurement event prediction</w:t>
      </w:r>
      <w:r w:rsidRPr="0039143B">
        <w:rPr>
          <w:rFonts w:eastAsia="Yu Mincho"/>
          <w:b/>
          <w:i/>
          <w:iCs/>
          <w:noProof/>
          <w:u w:val="single"/>
          <w:lang w:eastAsia="ko-KR"/>
        </w:rPr>
        <w:t>:</w:t>
      </w:r>
    </w:p>
    <w:p w14:paraId="2BAC787F" w14:textId="491FB753" w:rsidR="006D2C24" w:rsidRDefault="00EC41FE" w:rsidP="00646325">
      <w:pPr>
        <w:rPr>
          <w:rFonts w:eastAsia="맑은 고딕"/>
          <w:lang w:val="en-US" w:eastAsia="ko-KR"/>
        </w:rPr>
      </w:pPr>
      <w:r>
        <w:rPr>
          <w:rFonts w:eastAsia="맑은 고딕" w:hint="eastAsia"/>
          <w:lang w:val="en-US" w:eastAsia="ko-KR"/>
        </w:rPr>
        <w:t>F</w:t>
      </w:r>
      <w:r>
        <w:rPr>
          <w:rFonts w:eastAsia="맑은 고딕"/>
          <w:lang w:val="en-US" w:eastAsia="ko-KR"/>
        </w:rPr>
        <w:t xml:space="preserve">or measurement event prediction, NW can </w:t>
      </w:r>
      <w:r w:rsidR="006D2C24">
        <w:rPr>
          <w:rFonts w:eastAsia="맑은 고딕"/>
          <w:lang w:val="en-US" w:eastAsia="ko-KR"/>
        </w:rPr>
        <w:t xml:space="preserve">configure UE to initiate the reporting procedure when the entry condition for the target event is predicted to be fulfilled for all measurements during </w:t>
      </w:r>
      <w:proofErr w:type="spellStart"/>
      <w:r w:rsidR="006D2C24" w:rsidRPr="006D2C24">
        <w:rPr>
          <w:rFonts w:eastAsia="맑은 고딕"/>
          <w:i/>
          <w:iCs/>
          <w:lang w:val="en-US" w:eastAsia="ko-KR"/>
        </w:rPr>
        <w:t>timeToTrigger</w:t>
      </w:r>
      <w:proofErr w:type="spellEnd"/>
      <w:r w:rsidR="006D2C24">
        <w:rPr>
          <w:rFonts w:eastAsia="맑은 고딕"/>
          <w:lang w:val="en-US" w:eastAsia="ko-KR"/>
        </w:rPr>
        <w:t xml:space="preserve"> within PW. For that, NW can include the indication to configure UE to trigger the measurement reporting based on the prediction</w:t>
      </w:r>
      <w:r w:rsidR="00F44993">
        <w:rPr>
          <w:rFonts w:eastAsia="맑은 고딕"/>
          <w:lang w:val="en-US" w:eastAsia="ko-KR"/>
        </w:rPr>
        <w:t>, target event (e.g.,</w:t>
      </w:r>
      <w:r w:rsidR="00CB6144">
        <w:rPr>
          <w:rFonts w:eastAsia="맑은 고딕"/>
          <w:lang w:val="en-US" w:eastAsia="ko-KR"/>
        </w:rPr>
        <w:t xml:space="preserve"> </w:t>
      </w:r>
      <w:proofErr w:type="spellStart"/>
      <w:r w:rsidR="00CB6144">
        <w:rPr>
          <w:rFonts w:eastAsia="맑은 고딕"/>
          <w:lang w:val="en-US" w:eastAsia="ko-KR"/>
        </w:rPr>
        <w:t>eventId</w:t>
      </w:r>
      <w:proofErr w:type="spellEnd"/>
      <w:r w:rsidR="00CB6144">
        <w:rPr>
          <w:rFonts w:eastAsia="맑은 고딕"/>
          <w:lang w:val="en-US" w:eastAsia="ko-KR"/>
        </w:rPr>
        <w:t xml:space="preserve"> for</w:t>
      </w:r>
      <w:r w:rsidR="00F44993">
        <w:rPr>
          <w:rFonts w:eastAsia="맑은 고딕"/>
          <w:lang w:val="en-US" w:eastAsia="ko-KR"/>
        </w:rPr>
        <w:t xml:space="preserve"> </w:t>
      </w:r>
      <w:proofErr w:type="spellStart"/>
      <w:r w:rsidR="00CB6144">
        <w:rPr>
          <w:rFonts w:eastAsia="맑은 고딕"/>
          <w:lang w:val="en-US" w:eastAsia="ko-KR"/>
        </w:rPr>
        <w:t>e</w:t>
      </w:r>
      <w:r w:rsidR="00F44993">
        <w:rPr>
          <w:rFonts w:eastAsia="맑은 고딕"/>
          <w:lang w:val="en-US" w:eastAsia="ko-KR"/>
        </w:rPr>
        <w:t>ventA3</w:t>
      </w:r>
      <w:proofErr w:type="spellEnd"/>
      <w:r w:rsidR="00CB6144">
        <w:rPr>
          <w:rFonts w:eastAsia="맑은 고딕"/>
          <w:lang w:val="en-US" w:eastAsia="ko-KR"/>
        </w:rPr>
        <w:t>), and</w:t>
      </w:r>
      <w:r w:rsidR="006D2C24">
        <w:rPr>
          <w:rFonts w:eastAsia="맑은 고딕"/>
          <w:lang w:val="en-US" w:eastAsia="ko-KR"/>
        </w:rPr>
        <w:t xml:space="preserve"> PW length in the inference configuration. </w:t>
      </w:r>
    </w:p>
    <w:p w14:paraId="24E06A9B" w14:textId="7BAA553A" w:rsidR="00CB6144" w:rsidRDefault="00CB6144" w:rsidP="00CB6144">
      <w:pPr>
        <w:rPr>
          <w:rFonts w:eastAsia="맑은 고딕"/>
          <w:b/>
          <w:lang w:val="en-US" w:eastAsia="ko-KR"/>
        </w:rPr>
      </w:pPr>
      <w:r w:rsidRPr="004B113B">
        <w:rPr>
          <w:rFonts w:eastAsia="맑은 고딕"/>
          <w:b/>
          <w:lang w:val="en-US" w:eastAsia="ko-KR"/>
        </w:rPr>
        <w:t xml:space="preserve">Proposal. </w:t>
      </w:r>
      <w:r w:rsidR="00D87A59">
        <w:rPr>
          <w:rFonts w:eastAsia="맑은 고딕"/>
          <w:b/>
          <w:lang w:val="en-US" w:eastAsia="ko-KR"/>
        </w:rPr>
        <w:t>10</w:t>
      </w:r>
      <w:r w:rsidRPr="004B113B">
        <w:rPr>
          <w:rFonts w:eastAsia="맑은 고딕"/>
          <w:b/>
          <w:lang w:val="en-US" w:eastAsia="ko-KR"/>
        </w:rPr>
        <w:t>:</w:t>
      </w:r>
      <w:r>
        <w:rPr>
          <w:rFonts w:eastAsia="맑은 고딕"/>
          <w:b/>
          <w:lang w:val="en-US" w:eastAsia="ko-KR"/>
        </w:rPr>
        <w:t xml:space="preserve"> For measurement event prediction, NW can include the indication to </w:t>
      </w:r>
      <w:r w:rsidR="00D87A59">
        <w:rPr>
          <w:rFonts w:eastAsia="맑은 고딕"/>
          <w:b/>
          <w:lang w:val="en-US" w:eastAsia="ko-KR"/>
        </w:rPr>
        <w:t>configure</w:t>
      </w:r>
      <w:r>
        <w:rPr>
          <w:rFonts w:eastAsia="맑은 고딕"/>
          <w:b/>
          <w:lang w:val="en-US" w:eastAsia="ko-KR"/>
        </w:rPr>
        <w:t xml:space="preserve"> UE to </w:t>
      </w:r>
      <w:r w:rsidR="0018116C">
        <w:rPr>
          <w:rFonts w:eastAsia="맑은 고딕"/>
          <w:b/>
          <w:lang w:val="en-US" w:eastAsia="ko-KR"/>
        </w:rPr>
        <w:t>initiate</w:t>
      </w:r>
      <w:r>
        <w:rPr>
          <w:rFonts w:eastAsia="맑은 고딕"/>
          <w:b/>
          <w:lang w:val="en-US" w:eastAsia="ko-KR"/>
        </w:rPr>
        <w:t xml:space="preserve"> the measurement reporting procedure when it predicts the target event within PW as part of inference configuration.</w:t>
      </w:r>
    </w:p>
    <w:p w14:paraId="19A60859" w14:textId="3CD199FD" w:rsidR="00CB6144" w:rsidRDefault="00CB6144" w:rsidP="00CB6144">
      <w:pPr>
        <w:rPr>
          <w:rFonts w:eastAsia="맑은 고딕"/>
          <w:b/>
          <w:lang w:val="en-US" w:eastAsia="ko-KR"/>
        </w:rPr>
      </w:pPr>
      <w:r w:rsidRPr="004B113B">
        <w:rPr>
          <w:rFonts w:eastAsia="맑은 고딕"/>
          <w:b/>
          <w:lang w:val="en-US" w:eastAsia="ko-KR"/>
        </w:rPr>
        <w:t xml:space="preserve">Proposal. </w:t>
      </w:r>
      <w:r w:rsidR="00D87A59">
        <w:rPr>
          <w:rFonts w:eastAsia="맑은 고딕"/>
          <w:b/>
          <w:lang w:val="en-US" w:eastAsia="ko-KR"/>
        </w:rPr>
        <w:t>11</w:t>
      </w:r>
      <w:r w:rsidRPr="004B113B">
        <w:rPr>
          <w:rFonts w:eastAsia="맑은 고딕"/>
          <w:b/>
          <w:lang w:val="en-US" w:eastAsia="ko-KR"/>
        </w:rPr>
        <w:t>:</w:t>
      </w:r>
      <w:r>
        <w:rPr>
          <w:rFonts w:eastAsia="맑은 고딕"/>
          <w:b/>
          <w:lang w:val="en-US" w:eastAsia="ko-KR"/>
        </w:rPr>
        <w:t xml:space="preserve"> For measurement event prediction, NW can indicate the prediction window length (i.e., </w:t>
      </w:r>
      <w:r w:rsidRPr="00275837">
        <w:rPr>
          <w:rFonts w:eastAsia="맑은 고딕"/>
          <w:b/>
          <w:lang w:val="en-US" w:eastAsia="ko-KR"/>
        </w:rPr>
        <w:t xml:space="preserve">how far the UE should predict the measurement </w:t>
      </w:r>
      <w:r>
        <w:rPr>
          <w:rFonts w:eastAsia="맑은 고딕"/>
          <w:b/>
          <w:lang w:val="en-US" w:eastAsia="ko-KR"/>
        </w:rPr>
        <w:t>event in time do</w:t>
      </w:r>
      <w:r w:rsidRPr="00275837">
        <w:rPr>
          <w:rFonts w:eastAsia="맑은 고딕"/>
          <w:b/>
          <w:lang w:val="en-US" w:eastAsia="ko-KR"/>
        </w:rPr>
        <w:t>main</w:t>
      </w:r>
      <w:r>
        <w:rPr>
          <w:rFonts w:eastAsia="맑은 고딕"/>
          <w:b/>
          <w:lang w:val="en-US" w:eastAsia="ko-KR"/>
        </w:rPr>
        <w:t>) as part of inference configuration.</w:t>
      </w:r>
    </w:p>
    <w:p w14:paraId="6FB5D8E6" w14:textId="630574D2" w:rsidR="00CB6144" w:rsidRDefault="00CB6144" w:rsidP="00CB6144">
      <w:pPr>
        <w:rPr>
          <w:rFonts w:eastAsia="맑은 고딕"/>
          <w:b/>
          <w:lang w:val="en-US" w:eastAsia="ko-KR"/>
        </w:rPr>
      </w:pPr>
      <w:r w:rsidRPr="004B113B">
        <w:rPr>
          <w:rFonts w:eastAsia="맑은 고딕"/>
          <w:b/>
          <w:lang w:val="en-US" w:eastAsia="ko-KR"/>
        </w:rPr>
        <w:t xml:space="preserve">Proposal. </w:t>
      </w:r>
      <w:r w:rsidR="00D87A59">
        <w:rPr>
          <w:rFonts w:eastAsia="맑은 고딕"/>
          <w:b/>
          <w:lang w:val="en-US" w:eastAsia="ko-KR"/>
        </w:rPr>
        <w:t>12</w:t>
      </w:r>
      <w:r w:rsidRPr="004B113B">
        <w:rPr>
          <w:rFonts w:eastAsia="맑은 고딕"/>
          <w:b/>
          <w:lang w:val="en-US" w:eastAsia="ko-KR"/>
        </w:rPr>
        <w:t>:</w:t>
      </w:r>
      <w:r>
        <w:rPr>
          <w:rFonts w:eastAsia="맑은 고딕"/>
          <w:b/>
          <w:lang w:val="en-US" w:eastAsia="ko-KR"/>
        </w:rPr>
        <w:t xml:space="preserve"> For measurement event prediction, NW can indicate the target event (e.g., </w:t>
      </w:r>
      <w:proofErr w:type="spellStart"/>
      <w:r>
        <w:rPr>
          <w:rFonts w:eastAsia="맑은 고딕"/>
          <w:b/>
          <w:lang w:val="en-US" w:eastAsia="ko-KR"/>
        </w:rPr>
        <w:t>eventId</w:t>
      </w:r>
      <w:proofErr w:type="spellEnd"/>
      <w:r>
        <w:rPr>
          <w:rFonts w:eastAsia="맑은 고딕"/>
          <w:b/>
          <w:lang w:val="en-US" w:eastAsia="ko-KR"/>
        </w:rPr>
        <w:t xml:space="preserve"> for </w:t>
      </w:r>
      <w:proofErr w:type="spellStart"/>
      <w:r>
        <w:rPr>
          <w:rFonts w:eastAsia="맑은 고딕"/>
          <w:b/>
          <w:lang w:val="en-US" w:eastAsia="ko-KR"/>
        </w:rPr>
        <w:t>eventAx</w:t>
      </w:r>
      <w:proofErr w:type="spellEnd"/>
      <w:r>
        <w:rPr>
          <w:rFonts w:eastAsia="맑은 고딕"/>
          <w:b/>
          <w:lang w:val="en-US" w:eastAsia="ko-KR"/>
        </w:rPr>
        <w:t>) for which</w:t>
      </w:r>
      <w:r w:rsidRPr="00CB6144">
        <w:rPr>
          <w:rFonts w:eastAsia="맑은 고딕"/>
          <w:b/>
          <w:lang w:val="en-US" w:eastAsia="ko-KR"/>
        </w:rPr>
        <w:t xml:space="preserve"> </w:t>
      </w:r>
      <w:r>
        <w:rPr>
          <w:rFonts w:eastAsia="맑은 고딕"/>
          <w:b/>
          <w:lang w:val="en-US" w:eastAsia="ko-KR"/>
        </w:rPr>
        <w:t>the UE performs the measurement event prediction as part of inference configuration.</w:t>
      </w:r>
    </w:p>
    <w:p w14:paraId="548067E9" w14:textId="77777777" w:rsidR="006D2C24" w:rsidRPr="00CB6144" w:rsidRDefault="006D2C24" w:rsidP="00646325">
      <w:pPr>
        <w:rPr>
          <w:rFonts w:eastAsia="맑은 고딕"/>
          <w:lang w:val="en-US" w:eastAsia="ko-KR"/>
        </w:rPr>
      </w:pPr>
    </w:p>
    <w:p w14:paraId="7B28E1B5" w14:textId="2B590902" w:rsidR="008D4BDD" w:rsidRPr="00667F5F" w:rsidRDefault="008D4BDD" w:rsidP="008D4BDD">
      <w:pPr>
        <w:rPr>
          <w:rFonts w:eastAsia="Yu Mincho"/>
          <w:b/>
          <w:i/>
          <w:iCs/>
          <w:noProof/>
          <w:u w:val="single"/>
          <w:lang w:eastAsia="ko-KR"/>
        </w:rPr>
      </w:pPr>
      <w:r>
        <w:rPr>
          <w:rFonts w:eastAsia="Yu Mincho"/>
          <w:b/>
          <w:i/>
          <w:iCs/>
          <w:noProof/>
          <w:u w:val="single"/>
          <w:lang w:eastAsia="ko-KR"/>
        </w:rPr>
        <w:t>Frequency domain prediction</w:t>
      </w:r>
      <w:r w:rsidRPr="0039143B">
        <w:rPr>
          <w:rFonts w:eastAsia="Yu Mincho"/>
          <w:b/>
          <w:i/>
          <w:iCs/>
          <w:noProof/>
          <w:u w:val="single"/>
          <w:lang w:eastAsia="ko-KR"/>
        </w:rPr>
        <w:t>:</w:t>
      </w:r>
    </w:p>
    <w:p w14:paraId="258BEE10" w14:textId="099C6693" w:rsidR="000D3A81" w:rsidRDefault="008D4BDD" w:rsidP="000D3A81">
      <w:pPr>
        <w:rPr>
          <w:rFonts w:eastAsia="맑은 고딕"/>
          <w:lang w:val="en-US" w:eastAsia="ko-KR"/>
        </w:rPr>
      </w:pPr>
      <w:r>
        <w:rPr>
          <w:rFonts w:eastAsia="맑은 고딕" w:hint="eastAsia"/>
          <w:lang w:val="en-US" w:eastAsia="ko-KR"/>
        </w:rPr>
        <w:t>F</w:t>
      </w:r>
      <w:r>
        <w:rPr>
          <w:rFonts w:eastAsia="맑은 고딕"/>
          <w:lang w:val="en-US" w:eastAsia="ko-KR"/>
        </w:rPr>
        <w:t xml:space="preserve">or frequency domain prediction, NW can configure UE to predict the measurement results for the cells in a certain frequency based on the measurement results for the cells in </w:t>
      </w:r>
      <w:r w:rsidR="000D3A81">
        <w:rPr>
          <w:rFonts w:eastAsia="맑은 고딕"/>
          <w:lang w:val="en-US" w:eastAsia="ko-KR"/>
        </w:rPr>
        <w:t>different</w:t>
      </w:r>
      <w:r>
        <w:rPr>
          <w:rFonts w:eastAsia="맑은 고딕"/>
          <w:lang w:val="en-US" w:eastAsia="ko-KR"/>
        </w:rPr>
        <w:t xml:space="preserve"> frequency. </w:t>
      </w:r>
      <w:r w:rsidR="000D3A81">
        <w:rPr>
          <w:rFonts w:eastAsia="맑은 고딕"/>
          <w:lang w:val="en-US" w:eastAsia="ko-KR"/>
        </w:rPr>
        <w:t xml:space="preserve">For that, NW can provide not only the target MO </w:t>
      </w:r>
      <w:r w:rsidR="000D3A81" w:rsidRPr="000D3A81">
        <w:rPr>
          <w:rFonts w:eastAsia="맑은 고딕"/>
          <w:lang w:val="en-US" w:eastAsia="ko-KR"/>
        </w:rPr>
        <w:t>for which the UE performs the prediction</w:t>
      </w:r>
      <w:r w:rsidR="000D3A81">
        <w:rPr>
          <w:rFonts w:eastAsia="맑은 고딕"/>
          <w:lang w:val="en-US" w:eastAsia="ko-KR"/>
        </w:rPr>
        <w:t xml:space="preserve"> but also the input MO for which the UE performs the measurement for input data.</w:t>
      </w:r>
    </w:p>
    <w:p w14:paraId="5017BFBC" w14:textId="7AC2FDCC" w:rsidR="00E94CC4" w:rsidRPr="00E94CC4" w:rsidRDefault="00E94CC4" w:rsidP="000D3A81">
      <w:pPr>
        <w:rPr>
          <w:rFonts w:eastAsia="맑은 고딕"/>
          <w:lang w:val="en-US" w:eastAsia="ko-KR"/>
        </w:rPr>
      </w:pPr>
      <w:r>
        <w:rPr>
          <w:rFonts w:eastAsia="맑은 고딕"/>
          <w:lang w:val="en-US" w:eastAsia="ko-KR"/>
        </w:rPr>
        <w:t xml:space="preserve">Meanwhile, during SI phase, we assume the scenario where the input and output cells are co-located and also observe the positive correlation between the prediction accuracy and the inter-frequency correlation. </w:t>
      </w:r>
      <w:r w:rsidR="00F8579B">
        <w:rPr>
          <w:rFonts w:eastAsia="맑은 고딕"/>
          <w:lang w:val="en-US" w:eastAsia="ko-KR"/>
        </w:rPr>
        <w:t xml:space="preserve">This implies that the input and output cells for inter-frequency prediction should be co-located to guarantee a good prediction accuracy. </w:t>
      </w:r>
      <w:r>
        <w:rPr>
          <w:rFonts w:eastAsia="맑은 고딕"/>
          <w:lang w:val="en-US" w:eastAsia="ko-KR"/>
        </w:rPr>
        <w:t xml:space="preserve">However, the UE </w:t>
      </w:r>
      <w:proofErr w:type="spellStart"/>
      <w:r>
        <w:rPr>
          <w:rFonts w:eastAsia="맑은 고딕"/>
          <w:lang w:val="en-US" w:eastAsia="ko-KR"/>
        </w:rPr>
        <w:t>can not</w:t>
      </w:r>
      <w:proofErr w:type="spellEnd"/>
      <w:r>
        <w:rPr>
          <w:rFonts w:eastAsia="맑은 고딕"/>
          <w:lang w:val="en-US" w:eastAsia="ko-KR"/>
        </w:rPr>
        <w:t xml:space="preserve"> know which cells are co-located or not and only the NW can be aware of it. Considering that point, we think NW can configure the input and output cells for the inter-frequency prediction.</w:t>
      </w:r>
    </w:p>
    <w:p w14:paraId="477BE439" w14:textId="25585726" w:rsidR="000D3A81" w:rsidRDefault="000D3A81" w:rsidP="000D3A81">
      <w:pPr>
        <w:rPr>
          <w:rFonts w:eastAsia="맑은 고딕"/>
          <w:b/>
          <w:lang w:val="en-US" w:eastAsia="ko-KR"/>
        </w:rPr>
      </w:pPr>
      <w:r w:rsidRPr="004B113B">
        <w:rPr>
          <w:rFonts w:eastAsia="맑은 고딕"/>
          <w:b/>
          <w:lang w:val="en-US" w:eastAsia="ko-KR"/>
        </w:rPr>
        <w:t xml:space="preserve">Proposal. </w:t>
      </w:r>
      <w:r w:rsidR="00D87A59">
        <w:rPr>
          <w:rFonts w:eastAsia="맑은 고딕"/>
          <w:b/>
          <w:lang w:val="en-US" w:eastAsia="ko-KR"/>
        </w:rPr>
        <w:t>13</w:t>
      </w:r>
      <w:r w:rsidRPr="004B113B">
        <w:rPr>
          <w:rFonts w:eastAsia="맑은 고딕"/>
          <w:b/>
          <w:lang w:val="en-US" w:eastAsia="ko-KR"/>
        </w:rPr>
        <w:t>:</w:t>
      </w:r>
      <w:r>
        <w:rPr>
          <w:rFonts w:eastAsia="맑은 고딕"/>
          <w:b/>
          <w:lang w:val="en-US" w:eastAsia="ko-KR"/>
        </w:rPr>
        <w:t xml:space="preserve"> For frequency domain prediction, NW can </w:t>
      </w:r>
      <w:r w:rsidR="006B7143">
        <w:rPr>
          <w:rFonts w:eastAsia="맑은 고딕"/>
          <w:b/>
          <w:lang w:val="en-US" w:eastAsia="ko-KR"/>
        </w:rPr>
        <w:t>indicate both</w:t>
      </w:r>
      <w:r>
        <w:rPr>
          <w:rFonts w:eastAsia="맑은 고딕"/>
          <w:b/>
          <w:lang w:val="en-US" w:eastAsia="ko-KR"/>
        </w:rPr>
        <w:t xml:space="preserve"> the target MO</w:t>
      </w:r>
      <w:r w:rsidR="00E94CC4">
        <w:rPr>
          <w:rFonts w:eastAsia="맑은 고딕"/>
          <w:b/>
          <w:lang w:val="en-US" w:eastAsia="ko-KR"/>
        </w:rPr>
        <w:t>/cell</w:t>
      </w:r>
      <w:r>
        <w:rPr>
          <w:rFonts w:eastAsia="맑은 고딕"/>
          <w:b/>
          <w:lang w:val="en-US" w:eastAsia="ko-KR"/>
        </w:rPr>
        <w:t xml:space="preserve"> for which the UE perform the prediction and the input MO</w:t>
      </w:r>
      <w:r w:rsidR="00E94CC4">
        <w:rPr>
          <w:rFonts w:eastAsia="맑은 고딕"/>
          <w:b/>
          <w:lang w:val="en-US" w:eastAsia="ko-KR"/>
        </w:rPr>
        <w:t>/cell</w:t>
      </w:r>
      <w:r>
        <w:rPr>
          <w:rFonts w:eastAsia="맑은 고딕"/>
          <w:b/>
          <w:lang w:val="en-US" w:eastAsia="ko-KR"/>
        </w:rPr>
        <w:t xml:space="preserve"> for which the UE perform the measurement for input data as part of inference configuration.</w:t>
      </w:r>
    </w:p>
    <w:p w14:paraId="55691B09" w14:textId="74DE5BA5" w:rsidR="006B7143" w:rsidRPr="00667F5F" w:rsidRDefault="006B7143" w:rsidP="006B7143">
      <w:pPr>
        <w:rPr>
          <w:rFonts w:eastAsia="Yu Mincho"/>
          <w:b/>
          <w:i/>
          <w:iCs/>
          <w:noProof/>
          <w:u w:val="single"/>
          <w:lang w:eastAsia="ko-KR"/>
        </w:rPr>
      </w:pPr>
      <w:r>
        <w:rPr>
          <w:rFonts w:eastAsia="Yu Mincho"/>
          <w:b/>
          <w:i/>
          <w:iCs/>
          <w:noProof/>
          <w:u w:val="single"/>
          <w:lang w:eastAsia="ko-KR"/>
        </w:rPr>
        <w:t>L3 beam-level prediction</w:t>
      </w:r>
      <w:r w:rsidRPr="0039143B">
        <w:rPr>
          <w:rFonts w:eastAsia="Yu Mincho"/>
          <w:b/>
          <w:i/>
          <w:iCs/>
          <w:noProof/>
          <w:u w:val="single"/>
          <w:lang w:eastAsia="ko-KR"/>
        </w:rPr>
        <w:t>:</w:t>
      </w:r>
    </w:p>
    <w:p w14:paraId="621622F6" w14:textId="258F8222" w:rsidR="006B7143" w:rsidRDefault="006B7143" w:rsidP="006B7143">
      <w:pPr>
        <w:rPr>
          <w:rFonts w:eastAsia="맑은 고딕"/>
          <w:lang w:val="en-US" w:eastAsia="ko-KR"/>
        </w:rPr>
      </w:pPr>
      <w:r>
        <w:rPr>
          <w:rFonts w:eastAsia="맑은 고딕" w:hint="eastAsia"/>
          <w:lang w:val="en-US" w:eastAsia="ko-KR"/>
        </w:rPr>
        <w:t>F</w:t>
      </w:r>
      <w:r>
        <w:rPr>
          <w:rFonts w:eastAsia="맑은 고딕"/>
          <w:lang w:val="en-US" w:eastAsia="ko-KR"/>
        </w:rPr>
        <w:t xml:space="preserve">or </w:t>
      </w:r>
      <w:proofErr w:type="spellStart"/>
      <w:r>
        <w:rPr>
          <w:rFonts w:eastAsia="맑은 고딕"/>
          <w:lang w:val="en-US" w:eastAsia="ko-KR"/>
        </w:rPr>
        <w:t>L3</w:t>
      </w:r>
      <w:proofErr w:type="spellEnd"/>
      <w:r>
        <w:rPr>
          <w:rFonts w:eastAsia="맑은 고딕"/>
          <w:lang w:val="en-US" w:eastAsia="ko-KR"/>
        </w:rPr>
        <w:t xml:space="preserve"> beam-level prediction, NW can configure UE to predict the </w:t>
      </w:r>
      <w:r w:rsidR="00C24C2E">
        <w:rPr>
          <w:rFonts w:eastAsia="맑은 고딕"/>
          <w:lang w:val="en-US" w:eastAsia="ko-KR"/>
        </w:rPr>
        <w:t>beam-level measurement results for the best candidate cell</w:t>
      </w:r>
      <w:r w:rsidR="001872D8">
        <w:rPr>
          <w:rFonts w:eastAsia="맑은 고딕"/>
          <w:lang w:val="en-US" w:eastAsia="ko-KR"/>
        </w:rPr>
        <w:t xml:space="preserve"> (e.g., the cell with highest RSRP)</w:t>
      </w:r>
      <w:r w:rsidR="00C24C2E">
        <w:rPr>
          <w:rFonts w:eastAsia="맑은 고딕"/>
          <w:lang w:val="en-US" w:eastAsia="ko-KR"/>
        </w:rPr>
        <w:t xml:space="preserve"> for HO within PW. Also, considering that beam-level prediction is to configure a dedicated RACH resource for some potential best beam of the target cell, </w:t>
      </w:r>
      <w:r w:rsidR="001872D8">
        <w:rPr>
          <w:rFonts w:eastAsia="맑은 고딕"/>
          <w:lang w:val="en-US" w:eastAsia="ko-KR"/>
        </w:rPr>
        <w:t>UE does not need to report the prediction results for all beams. Thus, NW can configure UE to report only the Top-K beam indexes.</w:t>
      </w:r>
    </w:p>
    <w:p w14:paraId="2658D3D9" w14:textId="49141243" w:rsidR="001872D8" w:rsidRDefault="001872D8" w:rsidP="001872D8">
      <w:pPr>
        <w:rPr>
          <w:rFonts w:eastAsia="맑은 고딕"/>
          <w:b/>
          <w:lang w:val="en-US" w:eastAsia="ko-KR"/>
        </w:rPr>
      </w:pPr>
      <w:r w:rsidRPr="004B113B">
        <w:rPr>
          <w:rFonts w:eastAsia="맑은 고딕"/>
          <w:b/>
          <w:lang w:val="en-US" w:eastAsia="ko-KR"/>
        </w:rPr>
        <w:t xml:space="preserve">Proposal. </w:t>
      </w:r>
      <w:r w:rsidR="00D87A59">
        <w:rPr>
          <w:rFonts w:eastAsia="맑은 고딕"/>
          <w:b/>
          <w:lang w:val="en-US" w:eastAsia="ko-KR"/>
        </w:rPr>
        <w:t>1</w:t>
      </w:r>
      <w:r>
        <w:rPr>
          <w:rFonts w:eastAsia="맑은 고딕"/>
          <w:b/>
          <w:lang w:val="en-US" w:eastAsia="ko-KR"/>
        </w:rPr>
        <w:t>4</w:t>
      </w:r>
      <w:r w:rsidRPr="004B113B">
        <w:rPr>
          <w:rFonts w:eastAsia="맑은 고딕"/>
          <w:b/>
          <w:lang w:val="en-US" w:eastAsia="ko-KR"/>
        </w:rPr>
        <w:t>:</w:t>
      </w:r>
      <w:r>
        <w:rPr>
          <w:rFonts w:eastAsia="맑은 고딕"/>
          <w:b/>
          <w:lang w:val="en-US" w:eastAsia="ko-KR"/>
        </w:rPr>
        <w:t xml:space="preserve"> For</w:t>
      </w:r>
      <w:r w:rsidRPr="001872D8">
        <w:t xml:space="preserve"> </w:t>
      </w:r>
      <w:proofErr w:type="spellStart"/>
      <w:r w:rsidRPr="001872D8">
        <w:rPr>
          <w:rFonts w:eastAsia="맑은 고딕"/>
          <w:b/>
          <w:lang w:val="en-US" w:eastAsia="ko-KR"/>
        </w:rPr>
        <w:t>L3</w:t>
      </w:r>
      <w:proofErr w:type="spellEnd"/>
      <w:r w:rsidRPr="001872D8">
        <w:rPr>
          <w:rFonts w:eastAsia="맑은 고딕"/>
          <w:b/>
          <w:lang w:val="en-US" w:eastAsia="ko-KR"/>
        </w:rPr>
        <w:t xml:space="preserve"> beam-level prediction</w:t>
      </w:r>
      <w:r>
        <w:rPr>
          <w:rFonts w:eastAsia="맑은 고딕"/>
          <w:b/>
          <w:lang w:val="en-US" w:eastAsia="ko-KR"/>
        </w:rPr>
        <w:t xml:space="preserve">, NW can indicate the prediction window length (i.e., </w:t>
      </w:r>
      <w:r w:rsidRPr="00275837">
        <w:rPr>
          <w:rFonts w:eastAsia="맑은 고딕"/>
          <w:b/>
          <w:lang w:val="en-US" w:eastAsia="ko-KR"/>
        </w:rPr>
        <w:t>how far the UE should predict the measurement results in time domain</w:t>
      </w:r>
      <w:r>
        <w:rPr>
          <w:rFonts w:eastAsia="맑은 고딕"/>
          <w:b/>
          <w:lang w:val="en-US" w:eastAsia="ko-KR"/>
        </w:rPr>
        <w:t>) as part of inference configuration.</w:t>
      </w:r>
    </w:p>
    <w:p w14:paraId="38C405F9" w14:textId="16ACADAC" w:rsidR="001872D8" w:rsidRDefault="001872D8" w:rsidP="001872D8">
      <w:pPr>
        <w:rPr>
          <w:rFonts w:eastAsia="맑은 고딕"/>
          <w:b/>
          <w:lang w:val="en-US" w:eastAsia="ko-KR"/>
        </w:rPr>
      </w:pPr>
      <w:r w:rsidRPr="004B113B">
        <w:rPr>
          <w:rFonts w:eastAsia="맑은 고딕"/>
          <w:b/>
          <w:lang w:val="en-US" w:eastAsia="ko-KR"/>
        </w:rPr>
        <w:t xml:space="preserve">Proposal. </w:t>
      </w:r>
      <w:r w:rsidR="00D87A59">
        <w:rPr>
          <w:rFonts w:eastAsia="맑은 고딕"/>
          <w:b/>
          <w:lang w:val="en-US" w:eastAsia="ko-KR"/>
        </w:rPr>
        <w:t>15</w:t>
      </w:r>
      <w:r w:rsidRPr="004B113B">
        <w:rPr>
          <w:rFonts w:eastAsia="맑은 고딕"/>
          <w:b/>
          <w:lang w:val="en-US" w:eastAsia="ko-KR"/>
        </w:rPr>
        <w:t>:</w:t>
      </w:r>
      <w:r>
        <w:rPr>
          <w:rFonts w:eastAsia="맑은 고딕"/>
          <w:b/>
          <w:lang w:val="en-US" w:eastAsia="ko-KR"/>
        </w:rPr>
        <w:t xml:space="preserve"> For</w:t>
      </w:r>
      <w:r w:rsidRPr="001872D8">
        <w:t xml:space="preserve"> </w:t>
      </w:r>
      <w:proofErr w:type="spellStart"/>
      <w:r w:rsidRPr="001872D8">
        <w:rPr>
          <w:rFonts w:eastAsia="맑은 고딕"/>
          <w:b/>
          <w:lang w:val="en-US" w:eastAsia="ko-KR"/>
        </w:rPr>
        <w:t>L3</w:t>
      </w:r>
      <w:proofErr w:type="spellEnd"/>
      <w:r w:rsidRPr="001872D8">
        <w:rPr>
          <w:rFonts w:eastAsia="맑은 고딕"/>
          <w:b/>
          <w:lang w:val="en-US" w:eastAsia="ko-KR"/>
        </w:rPr>
        <w:t xml:space="preserve"> beam-level prediction</w:t>
      </w:r>
      <w:r>
        <w:rPr>
          <w:rFonts w:eastAsia="맑은 고딕"/>
          <w:b/>
          <w:lang w:val="en-US" w:eastAsia="ko-KR"/>
        </w:rPr>
        <w:t>, NW can indicate the maximum number of beams to report (i.e., K) as part of inference configuration (to configure UE to report Top-K beam indexes).</w:t>
      </w:r>
    </w:p>
    <w:p w14:paraId="295F7F7C" w14:textId="31CEB62C" w:rsidR="006B7143" w:rsidRDefault="006B7143" w:rsidP="00646325">
      <w:pPr>
        <w:rPr>
          <w:rFonts w:eastAsia="맑은 고딕"/>
          <w:lang w:val="en-US" w:eastAsia="ko-KR"/>
        </w:rPr>
      </w:pPr>
    </w:p>
    <w:p w14:paraId="56347D3F" w14:textId="4749B07B" w:rsidR="006F0B5D" w:rsidRDefault="006F0B5D" w:rsidP="006F0B5D">
      <w:pPr>
        <w:pStyle w:val="3"/>
        <w:rPr>
          <w:rFonts w:eastAsia="맑은 고딕"/>
          <w:lang w:val="en-US" w:eastAsia="ko-KR"/>
        </w:rPr>
      </w:pPr>
      <w:r>
        <w:rPr>
          <w:rFonts w:eastAsia="맑은 고딕"/>
          <w:lang w:val="en-US" w:eastAsia="ko-KR"/>
        </w:rPr>
        <w:t>2.2.2 Inference report</w:t>
      </w:r>
    </w:p>
    <w:p w14:paraId="36B5B167" w14:textId="020A262D" w:rsidR="006F0B5D" w:rsidRDefault="006F0B5D" w:rsidP="006F0B5D">
      <w:pPr>
        <w:rPr>
          <w:rFonts w:eastAsia="맑은 고딕"/>
          <w:lang w:val="en-US" w:eastAsia="ko-KR"/>
        </w:rPr>
      </w:pPr>
      <w:r w:rsidRPr="001A5DFF">
        <w:rPr>
          <w:rFonts w:eastAsia="맑은 고딕" w:hint="eastAsia"/>
          <w:lang w:val="en-US" w:eastAsia="ko-KR"/>
        </w:rPr>
        <w:t>A</w:t>
      </w:r>
      <w:r w:rsidRPr="001A5DFF">
        <w:rPr>
          <w:rFonts w:eastAsia="맑은 고딕"/>
          <w:lang w:val="en-US" w:eastAsia="ko-KR"/>
        </w:rPr>
        <w:t xml:space="preserve">t the last </w:t>
      </w:r>
      <w:proofErr w:type="spellStart"/>
      <w:r w:rsidRPr="001A5DFF">
        <w:rPr>
          <w:rFonts w:eastAsia="맑은 고딕"/>
          <w:lang w:val="en-US" w:eastAsia="ko-KR"/>
        </w:rPr>
        <w:t>RAN2#129bis</w:t>
      </w:r>
      <w:proofErr w:type="spellEnd"/>
      <w:r w:rsidRPr="001A5DFF">
        <w:rPr>
          <w:rFonts w:eastAsia="맑은 고딕"/>
          <w:lang w:val="en-US" w:eastAsia="ko-KR"/>
        </w:rPr>
        <w:t xml:space="preserve">, </w:t>
      </w:r>
      <w:r>
        <w:rPr>
          <w:rFonts w:eastAsia="맑은 고딕"/>
          <w:lang w:val="en-US" w:eastAsia="ko-KR"/>
        </w:rPr>
        <w:t>RAN2 agreed t</w:t>
      </w:r>
      <w:r w:rsidRPr="001A5DFF">
        <w:rPr>
          <w:rFonts w:eastAsia="맑은 고딕"/>
          <w:lang w:val="en-US" w:eastAsia="ko-KR"/>
        </w:rPr>
        <w:t>he inference configuration and reporting for AI/ML mobility can be based on RRM measurement framework</w:t>
      </w:r>
      <w:r>
        <w:rPr>
          <w:rFonts w:eastAsia="맑은 고딕"/>
          <w:lang w:val="en-US" w:eastAsia="ko-KR"/>
        </w:rPr>
        <w:t xml:space="preserve">. In our view, the existing measurement </w:t>
      </w:r>
      <w:r w:rsidR="00C0717C">
        <w:rPr>
          <w:rFonts w:eastAsia="맑은 고딕"/>
          <w:lang w:val="en-US" w:eastAsia="ko-KR"/>
        </w:rPr>
        <w:t>reporting mechanism</w:t>
      </w:r>
      <w:r>
        <w:rPr>
          <w:rFonts w:eastAsia="맑은 고딕"/>
          <w:lang w:val="en-US" w:eastAsia="ko-KR"/>
        </w:rPr>
        <w:t xml:space="preserve"> can be simply extended/enhanced</w:t>
      </w:r>
      <w:r w:rsidR="00C0717C">
        <w:rPr>
          <w:rFonts w:eastAsia="맑은 고딕"/>
          <w:lang w:val="en-US" w:eastAsia="ko-KR"/>
        </w:rPr>
        <w:t xml:space="preserve"> for UE</w:t>
      </w:r>
      <w:r>
        <w:rPr>
          <w:rFonts w:eastAsia="맑은 고딕"/>
          <w:lang w:val="en-US" w:eastAsia="ko-KR"/>
        </w:rPr>
        <w:t xml:space="preserve"> to </w:t>
      </w:r>
      <w:r w:rsidR="00C0717C">
        <w:rPr>
          <w:rFonts w:eastAsia="맑은 고딕"/>
          <w:lang w:val="en-US" w:eastAsia="ko-KR"/>
        </w:rPr>
        <w:t>report the inference results</w:t>
      </w:r>
      <w:r>
        <w:rPr>
          <w:rFonts w:eastAsia="맑은 고딕"/>
          <w:lang w:val="en-US" w:eastAsia="ko-KR"/>
        </w:rPr>
        <w:t xml:space="preserve"> of AI for mobility. Therefore, in this part, we propose some potential enhancement with the assumption of reusing the </w:t>
      </w:r>
      <w:r w:rsidR="00C0717C">
        <w:rPr>
          <w:rFonts w:eastAsia="맑은 고딕"/>
          <w:lang w:val="en-US" w:eastAsia="ko-KR"/>
        </w:rPr>
        <w:t>legacy</w:t>
      </w:r>
      <w:r>
        <w:rPr>
          <w:rFonts w:eastAsia="맑은 고딕"/>
          <w:lang w:val="en-US" w:eastAsia="ko-KR"/>
        </w:rPr>
        <w:t xml:space="preserve"> </w:t>
      </w:r>
      <w:r w:rsidR="00C0717C">
        <w:rPr>
          <w:rFonts w:eastAsia="맑은 고딕"/>
          <w:lang w:val="en-US" w:eastAsia="ko-KR"/>
        </w:rPr>
        <w:t>measurement reporting mechanism</w:t>
      </w:r>
      <w:r>
        <w:rPr>
          <w:rFonts w:eastAsia="맑은 고딕"/>
          <w:lang w:val="en-US" w:eastAsia="ko-KR"/>
        </w:rPr>
        <w:t>.</w:t>
      </w:r>
    </w:p>
    <w:p w14:paraId="4A53BFE6" w14:textId="1B8B5220" w:rsidR="00C0717C" w:rsidRDefault="00C0717C" w:rsidP="006F0B5D">
      <w:pPr>
        <w:rPr>
          <w:rFonts w:eastAsia="맑은 고딕"/>
          <w:lang w:val="en-US" w:eastAsia="ko-KR"/>
        </w:rPr>
      </w:pPr>
      <w:r>
        <w:rPr>
          <w:rFonts w:eastAsia="맑은 고딕"/>
          <w:lang w:val="en-US" w:eastAsia="ko-KR"/>
        </w:rPr>
        <w:t>Regarding further details on the potential spec. impact for</w:t>
      </w:r>
      <w:r w:rsidR="00095F27">
        <w:rPr>
          <w:rFonts w:eastAsia="맑은 고딕"/>
          <w:lang w:val="en-US" w:eastAsia="ko-KR"/>
        </w:rPr>
        <w:t xml:space="preserve"> the measurement (inference) reporting, RAN2 made the following agreements.</w:t>
      </w:r>
    </w:p>
    <w:p w14:paraId="0ECDAEAA" w14:textId="77777777" w:rsidR="00095F27" w:rsidRDefault="00095F27" w:rsidP="00095F2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 xml:space="preserve">Agreements </w:t>
      </w:r>
    </w:p>
    <w:p w14:paraId="03B25EBE" w14:textId="77777777" w:rsidR="00095F27" w:rsidRPr="00095F27" w:rsidRDefault="00095F27" w:rsidP="00095F27">
      <w:pPr>
        <w:pStyle w:val="Agreement"/>
        <w:pBdr>
          <w:top w:val="single" w:sz="4" w:space="1" w:color="auto"/>
          <w:left w:val="single" w:sz="4" w:space="4" w:color="auto"/>
          <w:bottom w:val="single" w:sz="4" w:space="1" w:color="auto"/>
          <w:right w:val="single" w:sz="4" w:space="4" w:color="auto"/>
        </w:pBdr>
        <w:tabs>
          <w:tab w:val="clear" w:pos="-2364"/>
          <w:tab w:val="num" w:pos="1619"/>
        </w:tabs>
        <w:ind w:left="1619"/>
      </w:pPr>
      <w:r w:rsidRPr="00095F27">
        <w:t xml:space="preserve">For RRM prediction, UE sided model, </w:t>
      </w:r>
      <w:bookmarkStart w:id="16" w:name="_Hlk195268963"/>
      <w:r w:rsidRPr="00095F27">
        <w:t>the UE can be configured with periodic or event triggered reporting of predicted and/or actual RRM measurements</w:t>
      </w:r>
      <w:bookmarkEnd w:id="16"/>
      <w:r w:rsidRPr="00095F27">
        <w:t>.   FFS details</w:t>
      </w:r>
    </w:p>
    <w:p w14:paraId="6CE94E3A" w14:textId="77777777" w:rsidR="00095F27" w:rsidRPr="00095F27" w:rsidRDefault="00095F27" w:rsidP="00095F27">
      <w:pPr>
        <w:pStyle w:val="Agreement"/>
        <w:pBdr>
          <w:top w:val="single" w:sz="4" w:space="1" w:color="auto"/>
          <w:left w:val="single" w:sz="4" w:space="4" w:color="auto"/>
          <w:bottom w:val="single" w:sz="4" w:space="1" w:color="auto"/>
          <w:right w:val="single" w:sz="4" w:space="4" w:color="auto"/>
        </w:pBdr>
        <w:tabs>
          <w:tab w:val="clear" w:pos="-2364"/>
          <w:tab w:val="num" w:pos="1619"/>
        </w:tabs>
        <w:ind w:left="1619"/>
      </w:pPr>
      <w:r w:rsidRPr="00095F27">
        <w:t xml:space="preserve">For event prediction, UE-sided model, </w:t>
      </w:r>
      <w:bookmarkStart w:id="17" w:name="_Hlk195268981"/>
      <w:r w:rsidRPr="00095F27">
        <w:t>the UE can be configured with event-triggered reporting based on prediction and/or actual measurements.</w:t>
      </w:r>
      <w:bookmarkEnd w:id="17"/>
      <w:r w:rsidRPr="00095F27">
        <w:t xml:space="preserve">  FFS details</w:t>
      </w:r>
    </w:p>
    <w:p w14:paraId="4D6AF18B" w14:textId="77777777" w:rsidR="00095F27" w:rsidRPr="00095F27" w:rsidRDefault="00095F27" w:rsidP="00095F27">
      <w:pPr>
        <w:pStyle w:val="Agreement"/>
        <w:pBdr>
          <w:top w:val="single" w:sz="4" w:space="1" w:color="auto"/>
          <w:left w:val="single" w:sz="4" w:space="4" w:color="auto"/>
          <w:bottom w:val="single" w:sz="4" w:space="1" w:color="auto"/>
          <w:right w:val="single" w:sz="4" w:space="4" w:color="auto"/>
        </w:pBdr>
        <w:tabs>
          <w:tab w:val="clear" w:pos="-2364"/>
          <w:tab w:val="num" w:pos="1619"/>
        </w:tabs>
        <w:ind w:left="1619"/>
      </w:pPr>
      <w:r w:rsidRPr="00095F27">
        <w:t>Baseline is that this applies to all A1-6 events, unless technical problems are identified.  Baseline quantity is RSRP.</w:t>
      </w:r>
    </w:p>
    <w:p w14:paraId="15739438" w14:textId="77777777" w:rsidR="00095F27" w:rsidRDefault="00095F27" w:rsidP="006F0B5D">
      <w:pPr>
        <w:rPr>
          <w:rFonts w:eastAsia="맑은 고딕"/>
          <w:lang w:eastAsia="ko-KR"/>
        </w:rPr>
      </w:pPr>
    </w:p>
    <w:p w14:paraId="4ADA5431" w14:textId="2BF608C0" w:rsidR="00095F27" w:rsidRPr="001A5DFF" w:rsidRDefault="00095F27" w:rsidP="006F0B5D">
      <w:pPr>
        <w:rPr>
          <w:rFonts w:eastAsia="맑은 고딕"/>
          <w:lang w:eastAsia="ko-KR"/>
        </w:rPr>
      </w:pPr>
      <w:r>
        <w:rPr>
          <w:rFonts w:eastAsia="맑은 고딕"/>
          <w:lang w:eastAsia="ko-KR"/>
        </w:rPr>
        <w:t>With the above as baseline, we can further discuss the potential spec. impact for each use case as below.</w:t>
      </w:r>
    </w:p>
    <w:p w14:paraId="5C501107" w14:textId="77777777" w:rsidR="006F0B5D" w:rsidRPr="00667F5F" w:rsidRDefault="006F0B5D" w:rsidP="006F0B5D">
      <w:pPr>
        <w:rPr>
          <w:rFonts w:eastAsia="Yu Mincho"/>
          <w:b/>
          <w:i/>
          <w:iCs/>
          <w:noProof/>
          <w:u w:val="single"/>
          <w:lang w:eastAsia="ko-KR"/>
        </w:rPr>
      </w:pPr>
      <w:r>
        <w:rPr>
          <w:rFonts w:eastAsia="Yu Mincho"/>
          <w:b/>
          <w:i/>
          <w:iCs/>
          <w:noProof/>
          <w:u w:val="single"/>
          <w:lang w:eastAsia="ko-KR"/>
        </w:rPr>
        <w:t>Temporal domain Case A</w:t>
      </w:r>
      <w:r w:rsidRPr="0039143B">
        <w:rPr>
          <w:rFonts w:eastAsia="Yu Mincho"/>
          <w:b/>
          <w:i/>
          <w:iCs/>
          <w:noProof/>
          <w:u w:val="single"/>
          <w:lang w:eastAsia="ko-KR"/>
        </w:rPr>
        <w:t>:</w:t>
      </w:r>
    </w:p>
    <w:p w14:paraId="43026ACB" w14:textId="15EE7A66" w:rsidR="00095F27" w:rsidRDefault="006F0B5D" w:rsidP="006F0B5D">
      <w:pPr>
        <w:rPr>
          <w:rFonts w:eastAsia="맑은 고딕"/>
          <w:lang w:val="en-US" w:eastAsia="ko-KR"/>
        </w:rPr>
      </w:pPr>
      <w:r>
        <w:rPr>
          <w:rFonts w:eastAsia="맑은 고딕" w:hint="eastAsia"/>
          <w:lang w:val="en-US" w:eastAsia="ko-KR"/>
        </w:rPr>
        <w:t>F</w:t>
      </w:r>
      <w:r>
        <w:rPr>
          <w:rFonts w:eastAsia="맑은 고딕"/>
          <w:lang w:val="en-US" w:eastAsia="ko-KR"/>
        </w:rPr>
        <w:t xml:space="preserve">or temporal domain Case A, </w:t>
      </w:r>
      <w:r w:rsidR="005557BD">
        <w:rPr>
          <w:rFonts w:eastAsia="맑은 고딕"/>
          <w:lang w:val="en-US" w:eastAsia="ko-KR"/>
        </w:rPr>
        <w:t>UE can initiate the periodical or event-triggered reporting as in legacy, but it</w:t>
      </w:r>
      <w:r w:rsidR="00095F27">
        <w:rPr>
          <w:rFonts w:eastAsia="맑은 고딕"/>
          <w:lang w:val="en-US" w:eastAsia="ko-KR"/>
        </w:rPr>
        <w:t xml:space="preserve"> can report </w:t>
      </w:r>
      <w:r w:rsidR="000F1959">
        <w:rPr>
          <w:rFonts w:eastAsia="맑은 고딕"/>
          <w:lang w:val="en-US" w:eastAsia="ko-KR"/>
        </w:rPr>
        <w:t xml:space="preserve">the predicted results </w:t>
      </w:r>
      <w:r w:rsidR="00095F27">
        <w:rPr>
          <w:rFonts w:eastAsia="맑은 고딕"/>
          <w:lang w:val="en-US" w:eastAsia="ko-KR"/>
        </w:rPr>
        <w:t xml:space="preserve">for the multiple time instances </w:t>
      </w:r>
      <w:r w:rsidR="001E0F42">
        <w:rPr>
          <w:rFonts w:eastAsia="맑은 고딕"/>
          <w:lang w:val="en-US" w:eastAsia="ko-KR"/>
        </w:rPr>
        <w:t>with</w:t>
      </w:r>
      <w:r w:rsidR="00095F27">
        <w:rPr>
          <w:rFonts w:eastAsia="맑은 고딕"/>
          <w:lang w:val="en-US" w:eastAsia="ko-KR"/>
        </w:rPr>
        <w:t xml:space="preserve">in PW for the </w:t>
      </w:r>
      <w:r w:rsidR="001E0F42">
        <w:rPr>
          <w:rFonts w:eastAsia="맑은 고딕"/>
          <w:lang w:val="en-US" w:eastAsia="ko-KR"/>
        </w:rPr>
        <w:t>target</w:t>
      </w:r>
      <w:r w:rsidR="00095F27">
        <w:rPr>
          <w:rFonts w:eastAsia="맑은 고딕"/>
          <w:lang w:val="en-US" w:eastAsia="ko-KR"/>
        </w:rPr>
        <w:t xml:space="preserve"> cells. </w:t>
      </w:r>
      <w:r w:rsidR="001E0F42">
        <w:rPr>
          <w:rFonts w:eastAsia="맑은 고딕"/>
          <w:lang w:val="en-US" w:eastAsia="ko-KR"/>
        </w:rPr>
        <w:t xml:space="preserve">Here, the target cells can be determined by the inference configuration from NW. For example, NW can </w:t>
      </w:r>
      <w:r w:rsidR="00CE2680">
        <w:rPr>
          <w:rFonts w:eastAsia="맑은 고딕"/>
          <w:lang w:val="en-US" w:eastAsia="ko-KR"/>
        </w:rPr>
        <w:t xml:space="preserve">explicitly configure </w:t>
      </w:r>
      <w:r w:rsidR="006B2A57">
        <w:rPr>
          <w:rFonts w:eastAsia="맑은 고딕"/>
          <w:lang w:val="en-US" w:eastAsia="ko-KR"/>
        </w:rPr>
        <w:t>the target cells</w:t>
      </w:r>
      <w:r w:rsidR="00F8579B">
        <w:rPr>
          <w:rFonts w:eastAsia="맑은 고딕"/>
          <w:lang w:val="en-US" w:eastAsia="ko-KR"/>
        </w:rPr>
        <w:t>,</w:t>
      </w:r>
      <w:r w:rsidR="001E0F42">
        <w:rPr>
          <w:rFonts w:eastAsia="맑은 고딕"/>
          <w:lang w:val="en-US" w:eastAsia="ko-KR"/>
        </w:rPr>
        <w:t xml:space="preserve"> or</w:t>
      </w:r>
      <w:r w:rsidR="006B2A57">
        <w:rPr>
          <w:rFonts w:eastAsia="맑은 고딕"/>
          <w:lang w:val="en-US" w:eastAsia="ko-KR"/>
        </w:rPr>
        <w:t xml:space="preserve"> the </w:t>
      </w:r>
      <w:r w:rsidR="006B2A57">
        <w:rPr>
          <w:rFonts w:eastAsia="맑은 고딕"/>
          <w:lang w:val="en-US" w:eastAsia="ko-KR"/>
        </w:rPr>
        <w:lastRenderedPageBreak/>
        <w:t>target cell</w:t>
      </w:r>
      <w:r w:rsidR="001E0F42">
        <w:rPr>
          <w:rFonts w:eastAsia="맑은 고딕"/>
          <w:lang w:val="en-US" w:eastAsia="ko-KR"/>
        </w:rPr>
        <w:t xml:space="preserve"> can be the serving cells and Top-K neighbor cells </w:t>
      </w:r>
      <w:r w:rsidR="006B2A57">
        <w:rPr>
          <w:rFonts w:eastAsia="맑은 고딕"/>
          <w:lang w:val="en-US" w:eastAsia="ko-KR"/>
        </w:rPr>
        <w:t>where the maximum cells numbers to report (i.e., K) is given by</w:t>
      </w:r>
      <w:r w:rsidR="001E0F42">
        <w:rPr>
          <w:rFonts w:eastAsia="맑은 고딕"/>
          <w:lang w:val="en-US" w:eastAsia="ko-KR"/>
        </w:rPr>
        <w:t xml:space="preserve"> NW. </w:t>
      </w:r>
    </w:p>
    <w:p w14:paraId="00D1E2BE" w14:textId="78DA59FE" w:rsidR="001E0F42" w:rsidRDefault="001E0F42" w:rsidP="001E0F42">
      <w:pPr>
        <w:rPr>
          <w:rFonts w:eastAsia="맑은 고딕"/>
          <w:b/>
          <w:lang w:val="en-US" w:eastAsia="ko-KR"/>
        </w:rPr>
      </w:pPr>
      <w:r w:rsidRPr="004B113B">
        <w:rPr>
          <w:rFonts w:eastAsia="맑은 고딕"/>
          <w:b/>
          <w:lang w:val="en-US" w:eastAsia="ko-KR"/>
        </w:rPr>
        <w:t xml:space="preserve">Proposal. </w:t>
      </w:r>
      <w:r w:rsidR="00D87A59">
        <w:rPr>
          <w:rFonts w:eastAsia="맑은 고딕"/>
          <w:b/>
          <w:lang w:val="en-US" w:eastAsia="ko-KR"/>
        </w:rPr>
        <w:t>16</w:t>
      </w:r>
      <w:r w:rsidRPr="004B113B">
        <w:rPr>
          <w:rFonts w:eastAsia="맑은 고딕"/>
          <w:b/>
          <w:lang w:val="en-US" w:eastAsia="ko-KR"/>
        </w:rPr>
        <w:t>:</w:t>
      </w:r>
      <w:r>
        <w:rPr>
          <w:rFonts w:eastAsia="맑은 고딕"/>
          <w:b/>
          <w:lang w:val="en-US" w:eastAsia="ko-KR"/>
        </w:rPr>
        <w:t xml:space="preserve"> For temporal domain Case A, UE can report</w:t>
      </w:r>
      <w:r w:rsidR="000F1959">
        <w:rPr>
          <w:rFonts w:eastAsia="맑은 고딕"/>
          <w:b/>
          <w:lang w:val="en-US" w:eastAsia="ko-KR"/>
        </w:rPr>
        <w:t xml:space="preserve"> </w:t>
      </w:r>
      <w:r w:rsidR="000F1959" w:rsidRPr="000F1959">
        <w:rPr>
          <w:rFonts w:eastAsia="맑은 고딕"/>
          <w:b/>
          <w:lang w:val="en-US" w:eastAsia="ko-KR"/>
        </w:rPr>
        <w:t>the predicted results for the multiple time instances</w:t>
      </w:r>
      <w:r>
        <w:rPr>
          <w:rFonts w:eastAsia="맑은 고딕"/>
          <w:b/>
          <w:lang w:val="en-US" w:eastAsia="ko-KR"/>
        </w:rPr>
        <w:t xml:space="preserve"> </w:t>
      </w:r>
      <w:r w:rsidRPr="001E0F42">
        <w:rPr>
          <w:rFonts w:eastAsia="맑은 고딕"/>
          <w:b/>
          <w:lang w:val="en-US" w:eastAsia="ko-KR"/>
        </w:rPr>
        <w:t>within PW for the target cells</w:t>
      </w:r>
      <w:r w:rsidR="006B2A57">
        <w:rPr>
          <w:rFonts w:eastAsia="맑은 고딕"/>
          <w:b/>
          <w:lang w:val="en-US" w:eastAsia="ko-KR"/>
        </w:rPr>
        <w:t>. The target cells can be determined based on the inference configuration from NW.</w:t>
      </w:r>
    </w:p>
    <w:p w14:paraId="4A1B22C8" w14:textId="77777777" w:rsidR="006F0B5D" w:rsidRPr="00667F5F" w:rsidRDefault="006F0B5D" w:rsidP="006F0B5D">
      <w:pPr>
        <w:rPr>
          <w:rFonts w:eastAsia="Yu Mincho"/>
          <w:b/>
          <w:i/>
          <w:iCs/>
          <w:noProof/>
          <w:u w:val="single"/>
          <w:lang w:eastAsia="ko-KR"/>
        </w:rPr>
      </w:pPr>
      <w:r>
        <w:rPr>
          <w:rFonts w:eastAsia="Yu Mincho"/>
          <w:b/>
          <w:i/>
          <w:iCs/>
          <w:noProof/>
          <w:u w:val="single"/>
          <w:lang w:eastAsia="ko-KR"/>
        </w:rPr>
        <w:t>Temporal domain Case B</w:t>
      </w:r>
      <w:r w:rsidRPr="0039143B">
        <w:rPr>
          <w:rFonts w:eastAsia="Yu Mincho"/>
          <w:b/>
          <w:i/>
          <w:iCs/>
          <w:noProof/>
          <w:u w:val="single"/>
          <w:lang w:eastAsia="ko-KR"/>
        </w:rPr>
        <w:t>:</w:t>
      </w:r>
    </w:p>
    <w:p w14:paraId="31EE9623" w14:textId="0D2850D3" w:rsidR="006F0B5D" w:rsidRDefault="006B2A57" w:rsidP="006F0B5D">
      <w:pPr>
        <w:rPr>
          <w:rFonts w:eastAsia="맑은 고딕"/>
          <w:lang w:val="en-US" w:eastAsia="ko-KR"/>
        </w:rPr>
      </w:pPr>
      <w:r>
        <w:rPr>
          <w:rFonts w:eastAsia="맑은 고딕"/>
          <w:lang w:val="en-US" w:eastAsia="ko-KR"/>
        </w:rPr>
        <w:t xml:space="preserve">For temporal domain Case B, we understand that the UE can skip the measurement at some time instances and replace the measurement results for the skipped time instances with the predicted values. And the UE can trigger the measurement reporting and report the measurement results as in the legacy. The only difference is that some of the measurement results used for measurement reporting are not the actual measurement results but the predicted ones. </w:t>
      </w:r>
      <w:r w:rsidR="00321607">
        <w:rPr>
          <w:rFonts w:eastAsia="맑은 고딕"/>
          <w:lang w:val="en-US" w:eastAsia="ko-KR"/>
        </w:rPr>
        <w:t xml:space="preserve">More specifically, for event-triggered reporting, the UE can initiate the measurement reporting procedure when the entry condition applicable for the event is fulfilled by all actual and predicted measurement results during </w:t>
      </w:r>
      <w:proofErr w:type="spellStart"/>
      <w:r w:rsidR="00321607" w:rsidRPr="00321607">
        <w:rPr>
          <w:rFonts w:eastAsia="맑은 고딕"/>
          <w:i/>
          <w:iCs/>
          <w:lang w:val="en-US" w:eastAsia="ko-KR"/>
        </w:rPr>
        <w:t>timeToTrigger</w:t>
      </w:r>
      <w:proofErr w:type="spellEnd"/>
      <w:r w:rsidR="00321607">
        <w:rPr>
          <w:rFonts w:eastAsia="맑은 고딕"/>
          <w:lang w:val="en-US" w:eastAsia="ko-KR"/>
        </w:rPr>
        <w:t xml:space="preserve">. And the UE can report the latest </w:t>
      </w:r>
      <w:r w:rsidR="00F8579B">
        <w:rPr>
          <w:rFonts w:eastAsia="맑은 고딕"/>
          <w:lang w:val="en-US" w:eastAsia="ko-KR"/>
        </w:rPr>
        <w:t>(real/</w:t>
      </w:r>
      <w:r w:rsidR="00321607">
        <w:rPr>
          <w:rFonts w:eastAsia="맑은 고딕"/>
          <w:lang w:val="en-US" w:eastAsia="ko-KR"/>
        </w:rPr>
        <w:t>predicted</w:t>
      </w:r>
      <w:r w:rsidR="00F8579B">
        <w:rPr>
          <w:rFonts w:eastAsia="맑은 고딕"/>
          <w:lang w:val="en-US" w:eastAsia="ko-KR"/>
        </w:rPr>
        <w:t>)</w:t>
      </w:r>
      <w:r w:rsidR="00321607">
        <w:rPr>
          <w:rFonts w:eastAsia="맑은 고딕"/>
          <w:lang w:val="en-US" w:eastAsia="ko-KR"/>
        </w:rPr>
        <w:t xml:space="preserve"> measurement results for </w:t>
      </w:r>
      <w:r w:rsidR="002F0F44">
        <w:rPr>
          <w:rFonts w:eastAsia="맑은 고딕"/>
          <w:lang w:val="en-US" w:eastAsia="ko-KR"/>
        </w:rPr>
        <w:t>the</w:t>
      </w:r>
      <w:r w:rsidR="00321607">
        <w:rPr>
          <w:rFonts w:eastAsia="맑은 고딕"/>
          <w:lang w:val="en-US" w:eastAsia="ko-KR"/>
        </w:rPr>
        <w:t xml:space="preserve"> applicable cell.</w:t>
      </w:r>
      <w:r w:rsidR="002F0F44">
        <w:rPr>
          <w:rFonts w:eastAsia="맑은 고딕"/>
          <w:lang w:val="en-US" w:eastAsia="ko-KR"/>
        </w:rPr>
        <w:t xml:space="preserve"> However, from NW’s perspective, there is no need to know whether the reported measurement result is real or predicted </w:t>
      </w:r>
      <w:r w:rsidR="00E17A89">
        <w:rPr>
          <w:rFonts w:eastAsia="맑은 고딕"/>
          <w:lang w:val="en-US" w:eastAsia="ko-KR"/>
        </w:rPr>
        <w:t>if we assume that</w:t>
      </w:r>
      <w:r w:rsidR="002F0F44">
        <w:rPr>
          <w:rFonts w:eastAsia="맑은 고딕"/>
          <w:lang w:val="en-US" w:eastAsia="ko-KR"/>
        </w:rPr>
        <w:t xml:space="preserve"> the UE </w:t>
      </w:r>
      <w:r w:rsidR="00E17A89">
        <w:rPr>
          <w:rFonts w:eastAsia="맑은 고딕"/>
          <w:lang w:val="en-US" w:eastAsia="ko-KR"/>
        </w:rPr>
        <w:t>performs the prediction with good accuracy</w:t>
      </w:r>
      <w:r w:rsidR="002F0F44">
        <w:rPr>
          <w:rFonts w:eastAsia="맑은 고딕"/>
          <w:lang w:val="en-US" w:eastAsia="ko-KR"/>
        </w:rPr>
        <w:t xml:space="preserve"> under RAN4 requirement. </w:t>
      </w:r>
      <w:r w:rsidR="00321607">
        <w:rPr>
          <w:rFonts w:eastAsia="맑은 고딕"/>
          <w:lang w:val="en-US" w:eastAsia="ko-KR"/>
        </w:rPr>
        <w:t>Therefore, we do not see any potential enhancement on the measurement report for temporal domain Case B.</w:t>
      </w:r>
    </w:p>
    <w:p w14:paraId="61357534" w14:textId="4887F51E" w:rsidR="00321607" w:rsidRDefault="005557BD" w:rsidP="00321607">
      <w:pPr>
        <w:rPr>
          <w:rFonts w:eastAsia="맑은 고딕"/>
          <w:b/>
          <w:lang w:val="en-US" w:eastAsia="ko-KR"/>
        </w:rPr>
      </w:pPr>
      <w:r>
        <w:rPr>
          <w:rFonts w:eastAsia="맑은 고딕"/>
          <w:b/>
          <w:lang w:val="en-US" w:eastAsia="ko-KR"/>
        </w:rPr>
        <w:t>Observation</w:t>
      </w:r>
      <w:r w:rsidR="00321607" w:rsidRPr="004B113B">
        <w:rPr>
          <w:rFonts w:eastAsia="맑은 고딕"/>
          <w:b/>
          <w:lang w:val="en-US" w:eastAsia="ko-KR"/>
        </w:rPr>
        <w:t xml:space="preserve">. </w:t>
      </w:r>
      <w:r w:rsidR="00D87A59">
        <w:rPr>
          <w:rFonts w:eastAsia="맑은 고딕"/>
          <w:b/>
          <w:lang w:val="en-US" w:eastAsia="ko-KR"/>
        </w:rPr>
        <w:t>3</w:t>
      </w:r>
      <w:r w:rsidR="00321607" w:rsidRPr="004B113B">
        <w:rPr>
          <w:rFonts w:eastAsia="맑은 고딕"/>
          <w:b/>
          <w:lang w:val="en-US" w:eastAsia="ko-KR"/>
        </w:rPr>
        <w:t>:</w:t>
      </w:r>
      <w:r w:rsidR="00321607">
        <w:rPr>
          <w:rFonts w:eastAsia="맑은 고딕"/>
          <w:b/>
          <w:lang w:val="en-US" w:eastAsia="ko-KR"/>
        </w:rPr>
        <w:t xml:space="preserve"> For temporal domain Case B, </w:t>
      </w:r>
      <w:r w:rsidR="00321607" w:rsidRPr="00321607">
        <w:rPr>
          <w:rFonts w:eastAsia="맑은 고딕"/>
          <w:b/>
          <w:lang w:val="en-US" w:eastAsia="ko-KR"/>
        </w:rPr>
        <w:t>UE can trigger the measurement reporting and report the</w:t>
      </w:r>
      <w:r w:rsidR="002F0F44">
        <w:rPr>
          <w:rFonts w:eastAsia="맑은 고딕"/>
          <w:b/>
          <w:lang w:val="en-US" w:eastAsia="ko-KR"/>
        </w:rPr>
        <w:t xml:space="preserve"> latest (predicted)</w:t>
      </w:r>
      <w:r w:rsidR="00321607" w:rsidRPr="00321607">
        <w:rPr>
          <w:rFonts w:eastAsia="맑은 고딕"/>
          <w:b/>
          <w:lang w:val="en-US" w:eastAsia="ko-KR"/>
        </w:rPr>
        <w:t xml:space="preserve"> measurement results as in the legacy. The only difference </w:t>
      </w:r>
      <w:r>
        <w:rPr>
          <w:rFonts w:eastAsia="맑은 고딕"/>
          <w:b/>
          <w:lang w:val="en-US" w:eastAsia="ko-KR"/>
        </w:rPr>
        <w:t xml:space="preserve">compared to the legacy </w:t>
      </w:r>
      <w:r w:rsidR="00321607" w:rsidRPr="00321607">
        <w:rPr>
          <w:rFonts w:eastAsia="맑은 고딕"/>
          <w:b/>
          <w:lang w:val="en-US" w:eastAsia="ko-KR"/>
        </w:rPr>
        <w:t xml:space="preserve">is that some of the measurement results </w:t>
      </w:r>
      <w:r>
        <w:rPr>
          <w:rFonts w:eastAsia="맑은 고딕"/>
          <w:b/>
          <w:lang w:val="en-US" w:eastAsia="ko-KR"/>
        </w:rPr>
        <w:t xml:space="preserve">used for measurement reporting </w:t>
      </w:r>
      <w:r w:rsidR="00321607" w:rsidRPr="00321607">
        <w:rPr>
          <w:rFonts w:eastAsia="맑은 고딕"/>
          <w:b/>
          <w:lang w:val="en-US" w:eastAsia="ko-KR"/>
        </w:rPr>
        <w:t xml:space="preserve">are not the actual measurement results but the predicted ones. </w:t>
      </w:r>
    </w:p>
    <w:p w14:paraId="238B469C" w14:textId="7FCFD95F" w:rsidR="005557BD" w:rsidRDefault="005557BD" w:rsidP="005557BD">
      <w:pPr>
        <w:rPr>
          <w:rFonts w:eastAsia="맑은 고딕"/>
          <w:b/>
          <w:lang w:val="en-US" w:eastAsia="ko-KR"/>
        </w:rPr>
      </w:pPr>
      <w:r w:rsidRPr="004B113B">
        <w:rPr>
          <w:rFonts w:eastAsia="맑은 고딕"/>
          <w:b/>
          <w:lang w:val="en-US" w:eastAsia="ko-KR"/>
        </w:rPr>
        <w:t xml:space="preserve">Proposal. </w:t>
      </w:r>
      <w:r w:rsidR="00D87A59">
        <w:rPr>
          <w:rFonts w:eastAsia="맑은 고딕"/>
          <w:b/>
          <w:lang w:val="en-US" w:eastAsia="ko-KR"/>
        </w:rPr>
        <w:t>17</w:t>
      </w:r>
      <w:r w:rsidRPr="004B113B">
        <w:rPr>
          <w:rFonts w:eastAsia="맑은 고딕"/>
          <w:b/>
          <w:lang w:val="en-US" w:eastAsia="ko-KR"/>
        </w:rPr>
        <w:t>:</w:t>
      </w:r>
      <w:r>
        <w:rPr>
          <w:rFonts w:eastAsia="맑은 고딕"/>
          <w:b/>
          <w:lang w:val="en-US" w:eastAsia="ko-KR"/>
        </w:rPr>
        <w:t xml:space="preserve"> For temporal domain Case B, UE </w:t>
      </w:r>
      <w:r w:rsidRPr="00321607">
        <w:rPr>
          <w:rFonts w:eastAsia="맑은 고딕"/>
          <w:b/>
          <w:lang w:val="en-US" w:eastAsia="ko-KR"/>
        </w:rPr>
        <w:t>can trigger the measurement reporting and report the</w:t>
      </w:r>
      <w:r w:rsidR="00F8579B">
        <w:rPr>
          <w:rFonts w:eastAsia="맑은 고딕"/>
          <w:b/>
          <w:lang w:val="en-US" w:eastAsia="ko-KR"/>
        </w:rPr>
        <w:t xml:space="preserve"> latest</w:t>
      </w:r>
      <w:r w:rsidR="002F0F44">
        <w:rPr>
          <w:rFonts w:eastAsia="맑은 고딕"/>
          <w:b/>
          <w:lang w:val="en-US" w:eastAsia="ko-KR"/>
        </w:rPr>
        <w:t xml:space="preserve"> </w:t>
      </w:r>
      <w:r w:rsidR="00F8579B">
        <w:rPr>
          <w:rFonts w:eastAsia="맑은 고딕"/>
          <w:b/>
          <w:lang w:val="en-US" w:eastAsia="ko-KR"/>
        </w:rPr>
        <w:t>(real/</w:t>
      </w:r>
      <w:r w:rsidR="002F0F44">
        <w:rPr>
          <w:rFonts w:eastAsia="맑은 고딕"/>
          <w:b/>
          <w:lang w:val="en-US" w:eastAsia="ko-KR"/>
        </w:rPr>
        <w:t>predicted</w:t>
      </w:r>
      <w:r w:rsidR="00F8579B">
        <w:rPr>
          <w:rFonts w:eastAsia="맑은 고딕"/>
          <w:b/>
          <w:lang w:val="en-US" w:eastAsia="ko-KR"/>
        </w:rPr>
        <w:t>)</w:t>
      </w:r>
      <w:r w:rsidRPr="00321607">
        <w:rPr>
          <w:rFonts w:eastAsia="맑은 고딕"/>
          <w:b/>
          <w:lang w:val="en-US" w:eastAsia="ko-KR"/>
        </w:rPr>
        <w:t xml:space="preserve"> measurement results as in the legacy. </w:t>
      </w:r>
      <w:r>
        <w:rPr>
          <w:rFonts w:eastAsia="맑은 고딕"/>
          <w:b/>
          <w:lang w:val="en-US" w:eastAsia="ko-KR"/>
        </w:rPr>
        <w:t>No further enhancement is needed for measurement (inference) reporting.</w:t>
      </w:r>
    </w:p>
    <w:p w14:paraId="29028EC3" w14:textId="77777777" w:rsidR="006F0B5D" w:rsidRPr="00667F5F" w:rsidRDefault="006F0B5D" w:rsidP="006F0B5D">
      <w:pPr>
        <w:rPr>
          <w:rFonts w:eastAsia="Yu Mincho"/>
          <w:b/>
          <w:i/>
          <w:iCs/>
          <w:noProof/>
          <w:u w:val="single"/>
          <w:lang w:eastAsia="ko-KR"/>
        </w:rPr>
      </w:pPr>
      <w:r>
        <w:rPr>
          <w:rFonts w:eastAsia="Yu Mincho"/>
          <w:b/>
          <w:i/>
          <w:iCs/>
          <w:noProof/>
          <w:u w:val="single"/>
          <w:lang w:eastAsia="ko-KR"/>
        </w:rPr>
        <w:t>Measurement event prediction</w:t>
      </w:r>
      <w:r w:rsidRPr="0039143B">
        <w:rPr>
          <w:rFonts w:eastAsia="Yu Mincho"/>
          <w:b/>
          <w:i/>
          <w:iCs/>
          <w:noProof/>
          <w:u w:val="single"/>
          <w:lang w:eastAsia="ko-KR"/>
        </w:rPr>
        <w:t>:</w:t>
      </w:r>
    </w:p>
    <w:p w14:paraId="622BA4B5" w14:textId="4E3910A3" w:rsidR="006F0B5D" w:rsidRDefault="006F0B5D" w:rsidP="006F0B5D">
      <w:pPr>
        <w:rPr>
          <w:rFonts w:eastAsia="맑은 고딕"/>
          <w:lang w:val="en-US" w:eastAsia="ko-KR"/>
        </w:rPr>
      </w:pPr>
      <w:r>
        <w:rPr>
          <w:rFonts w:eastAsia="맑은 고딕" w:hint="eastAsia"/>
          <w:lang w:val="en-US" w:eastAsia="ko-KR"/>
        </w:rPr>
        <w:t>F</w:t>
      </w:r>
      <w:r>
        <w:rPr>
          <w:rFonts w:eastAsia="맑은 고딕"/>
          <w:lang w:val="en-US" w:eastAsia="ko-KR"/>
        </w:rPr>
        <w:t xml:space="preserve">or measurement event prediction, </w:t>
      </w:r>
      <w:r w:rsidR="005557BD">
        <w:rPr>
          <w:rFonts w:eastAsia="맑은 고딕"/>
          <w:lang w:val="en-US" w:eastAsia="ko-KR"/>
        </w:rPr>
        <w:t xml:space="preserve">UE can trigger the event-triggered reporting based on the prediction. Specifically, the UE can initiate the measurement (inference) reporting procedure when the entry condition applicable for the event is predicted to be fulfilled by all measurement results for </w:t>
      </w:r>
      <w:r w:rsidR="009566F3">
        <w:rPr>
          <w:rFonts w:eastAsia="맑은 고딕"/>
          <w:lang w:val="en-US" w:eastAsia="ko-KR"/>
        </w:rPr>
        <w:t>one or more applicable</w:t>
      </w:r>
      <w:r w:rsidR="005557BD">
        <w:rPr>
          <w:rFonts w:eastAsia="맑은 고딕"/>
          <w:lang w:val="en-US" w:eastAsia="ko-KR"/>
        </w:rPr>
        <w:t xml:space="preserve"> cells during </w:t>
      </w:r>
      <w:proofErr w:type="spellStart"/>
      <w:r w:rsidR="005557BD" w:rsidRPr="00321607">
        <w:rPr>
          <w:rFonts w:eastAsia="맑은 고딕"/>
          <w:i/>
          <w:iCs/>
          <w:lang w:val="en-US" w:eastAsia="ko-KR"/>
        </w:rPr>
        <w:t>timeToTrigger</w:t>
      </w:r>
      <w:proofErr w:type="spellEnd"/>
      <w:r w:rsidR="005557BD">
        <w:rPr>
          <w:rFonts w:eastAsia="맑은 고딕"/>
          <w:lang w:val="en-US" w:eastAsia="ko-KR"/>
        </w:rPr>
        <w:t>.</w:t>
      </w:r>
      <w:r w:rsidR="009566F3">
        <w:rPr>
          <w:rFonts w:eastAsia="맑은 고딕"/>
          <w:lang w:val="en-US" w:eastAsia="ko-KR"/>
        </w:rPr>
        <w:t xml:space="preserve"> </w:t>
      </w:r>
      <w:r w:rsidR="000F1959">
        <w:rPr>
          <w:rFonts w:eastAsia="맑은 고딕"/>
          <w:lang w:val="en-US" w:eastAsia="ko-KR"/>
        </w:rPr>
        <w:t>And</w:t>
      </w:r>
      <w:r w:rsidR="009566F3">
        <w:rPr>
          <w:rFonts w:eastAsia="맑은 고딕"/>
          <w:lang w:val="en-US" w:eastAsia="ko-KR"/>
        </w:rPr>
        <w:t xml:space="preserve"> the UE can report the</w:t>
      </w:r>
      <w:r w:rsidR="000F1959">
        <w:rPr>
          <w:rFonts w:eastAsia="맑은 고딕"/>
          <w:lang w:val="en-US" w:eastAsia="ko-KR"/>
        </w:rPr>
        <w:t xml:space="preserve"> </w:t>
      </w:r>
      <w:r w:rsidR="000F1959" w:rsidRPr="000F1959">
        <w:rPr>
          <w:rFonts w:eastAsia="맑은 고딕"/>
          <w:lang w:val="en-US" w:eastAsia="ko-KR"/>
        </w:rPr>
        <w:t xml:space="preserve">latest measurement result and/or the predicted results for the multiple time instances </w:t>
      </w:r>
      <w:r w:rsidR="009566F3">
        <w:rPr>
          <w:rFonts w:eastAsia="맑은 고딕"/>
          <w:lang w:val="en-US" w:eastAsia="ko-KR"/>
        </w:rPr>
        <w:t xml:space="preserve">for the cells for which the entry condition is predicted to be fulfilled during </w:t>
      </w:r>
      <w:proofErr w:type="spellStart"/>
      <w:r w:rsidR="009566F3" w:rsidRPr="009566F3">
        <w:rPr>
          <w:rFonts w:eastAsia="맑은 고딕"/>
          <w:i/>
          <w:iCs/>
          <w:lang w:val="en-US" w:eastAsia="ko-KR"/>
        </w:rPr>
        <w:t>timeToTrigger</w:t>
      </w:r>
      <w:proofErr w:type="spellEnd"/>
      <w:r w:rsidR="009566F3">
        <w:rPr>
          <w:rFonts w:eastAsia="맑은 고딕"/>
          <w:lang w:val="en-US" w:eastAsia="ko-KR"/>
        </w:rPr>
        <w:t xml:space="preserve">. </w:t>
      </w:r>
    </w:p>
    <w:p w14:paraId="7E40274E" w14:textId="30E63588" w:rsidR="000F1959" w:rsidRPr="000F1959" w:rsidRDefault="006F0B5D" w:rsidP="006F0B5D">
      <w:pPr>
        <w:rPr>
          <w:rFonts w:eastAsia="맑은 고딕"/>
          <w:b/>
          <w:lang w:val="en-US" w:eastAsia="ko-KR"/>
        </w:rPr>
      </w:pPr>
      <w:r w:rsidRPr="004B113B">
        <w:rPr>
          <w:rFonts w:eastAsia="맑은 고딕"/>
          <w:b/>
          <w:lang w:val="en-US" w:eastAsia="ko-KR"/>
        </w:rPr>
        <w:t xml:space="preserve">Proposal. </w:t>
      </w:r>
      <w:r w:rsidR="00D87A59">
        <w:rPr>
          <w:rFonts w:eastAsia="맑은 고딕"/>
          <w:b/>
          <w:lang w:val="en-US" w:eastAsia="ko-KR"/>
        </w:rPr>
        <w:t>18</w:t>
      </w:r>
      <w:r w:rsidRPr="004B113B">
        <w:rPr>
          <w:rFonts w:eastAsia="맑은 고딕"/>
          <w:b/>
          <w:lang w:val="en-US" w:eastAsia="ko-KR"/>
        </w:rPr>
        <w:t>:</w:t>
      </w:r>
      <w:r>
        <w:rPr>
          <w:rFonts w:eastAsia="맑은 고딕"/>
          <w:b/>
          <w:lang w:val="en-US" w:eastAsia="ko-KR"/>
        </w:rPr>
        <w:t xml:space="preserve"> For measurement event prediction, </w:t>
      </w:r>
      <w:r w:rsidR="000F1959">
        <w:rPr>
          <w:rFonts w:eastAsia="맑은 고딕"/>
          <w:b/>
          <w:lang w:val="en-US" w:eastAsia="ko-KR"/>
        </w:rPr>
        <w:t xml:space="preserve">the UE can </w:t>
      </w:r>
      <w:r w:rsidR="000F1959" w:rsidRPr="000F1959">
        <w:rPr>
          <w:rFonts w:eastAsia="맑은 고딕"/>
          <w:b/>
          <w:lang w:val="en-US" w:eastAsia="ko-KR"/>
        </w:rPr>
        <w:t xml:space="preserve">report </w:t>
      </w:r>
      <w:r w:rsidR="001C3AF3" w:rsidRPr="000F1959">
        <w:rPr>
          <w:rFonts w:eastAsia="맑은 고딕"/>
          <w:b/>
          <w:lang w:val="en-US" w:eastAsia="ko-KR"/>
        </w:rPr>
        <w:t>the latest measurement result and/or the predicted results for the multiple time instances</w:t>
      </w:r>
      <w:r w:rsidR="001C3AF3">
        <w:rPr>
          <w:rFonts w:eastAsia="맑은 고딕"/>
          <w:b/>
          <w:lang w:val="en-US" w:eastAsia="ko-KR"/>
        </w:rPr>
        <w:t xml:space="preserve"> </w:t>
      </w:r>
      <w:r w:rsidR="001C3AF3" w:rsidRPr="001E0F42">
        <w:rPr>
          <w:rFonts w:eastAsia="맑은 고딕"/>
          <w:b/>
          <w:lang w:val="en-US" w:eastAsia="ko-KR"/>
        </w:rPr>
        <w:t>for</w:t>
      </w:r>
      <w:r w:rsidR="000F1959" w:rsidRPr="000F1959">
        <w:rPr>
          <w:rFonts w:eastAsia="맑은 고딕"/>
          <w:b/>
          <w:lang w:val="en-US" w:eastAsia="ko-KR"/>
        </w:rPr>
        <w:t xml:space="preserve"> the </w:t>
      </w:r>
      <w:r w:rsidR="001C3AF3">
        <w:rPr>
          <w:rFonts w:eastAsia="맑은 고딕"/>
          <w:b/>
          <w:lang w:val="en-US" w:eastAsia="ko-KR"/>
        </w:rPr>
        <w:t xml:space="preserve">applicable </w:t>
      </w:r>
      <w:r w:rsidR="000F1959" w:rsidRPr="000F1959">
        <w:rPr>
          <w:rFonts w:eastAsia="맑은 고딕"/>
          <w:b/>
          <w:lang w:val="en-US" w:eastAsia="ko-KR"/>
        </w:rPr>
        <w:t>cells</w:t>
      </w:r>
      <w:r w:rsidR="001C3AF3">
        <w:rPr>
          <w:rFonts w:eastAsia="맑은 고딕"/>
          <w:b/>
          <w:lang w:val="en-US" w:eastAsia="ko-KR"/>
        </w:rPr>
        <w:t>. The applicable cells can be the cells for</w:t>
      </w:r>
      <w:r w:rsidR="000F1959" w:rsidRPr="000F1959">
        <w:rPr>
          <w:rFonts w:eastAsia="맑은 고딕"/>
          <w:b/>
          <w:lang w:val="en-US" w:eastAsia="ko-KR"/>
        </w:rPr>
        <w:t xml:space="preserve"> which the </w:t>
      </w:r>
      <w:r w:rsidR="001C3AF3">
        <w:rPr>
          <w:rFonts w:eastAsia="맑은 고딕"/>
          <w:b/>
          <w:lang w:val="en-US" w:eastAsia="ko-KR"/>
        </w:rPr>
        <w:t>event is predicted.</w:t>
      </w:r>
    </w:p>
    <w:p w14:paraId="28F4FCD0" w14:textId="40EA862D" w:rsidR="0091045C" w:rsidRDefault="00642E1C" w:rsidP="0091045C">
      <w:pPr>
        <w:rPr>
          <w:rFonts w:eastAsia="맑은 고딕"/>
          <w:lang w:val="en-US" w:eastAsia="ko-KR"/>
        </w:rPr>
      </w:pPr>
      <w:r>
        <w:rPr>
          <w:rFonts w:eastAsia="맑은 고딕"/>
          <w:lang w:val="en-US" w:eastAsia="ko-KR"/>
        </w:rPr>
        <w:t>When</w:t>
      </w:r>
      <w:r w:rsidR="0091045C">
        <w:rPr>
          <w:rFonts w:eastAsia="맑은 고딕"/>
          <w:lang w:val="en-US" w:eastAsia="ko-KR"/>
        </w:rPr>
        <w:t xml:space="preserve"> the UE predicts the event, it can report </w:t>
      </w:r>
      <w:r>
        <w:rPr>
          <w:rFonts w:eastAsia="맑은 고딕"/>
          <w:lang w:val="en-US" w:eastAsia="ko-KR"/>
        </w:rPr>
        <w:t xml:space="preserve">some additional information for the predicted event. For the additional information, the UE can report </w:t>
      </w:r>
      <w:r w:rsidR="0091045C">
        <w:rPr>
          <w:rFonts w:eastAsia="맑은 고딕"/>
          <w:lang w:val="en-US" w:eastAsia="ko-KR"/>
        </w:rPr>
        <w:t xml:space="preserve">the expected occurrence time (for indirect method) or the probability of event occurrence within PW (for direct method). </w:t>
      </w:r>
    </w:p>
    <w:p w14:paraId="403FEC9E" w14:textId="48D17A6F" w:rsidR="00642E1C" w:rsidRDefault="00642E1C" w:rsidP="00642E1C">
      <w:pPr>
        <w:rPr>
          <w:rFonts w:eastAsia="맑은 고딕"/>
          <w:b/>
          <w:lang w:val="en-US" w:eastAsia="ko-KR"/>
        </w:rPr>
      </w:pPr>
      <w:r w:rsidRPr="004B113B">
        <w:rPr>
          <w:rFonts w:eastAsia="맑은 고딕"/>
          <w:b/>
          <w:lang w:val="en-US" w:eastAsia="ko-KR"/>
        </w:rPr>
        <w:t xml:space="preserve">Proposal. </w:t>
      </w:r>
      <w:r w:rsidR="00D87A59">
        <w:rPr>
          <w:rFonts w:eastAsia="맑은 고딕"/>
          <w:b/>
          <w:lang w:val="en-US" w:eastAsia="ko-KR"/>
        </w:rPr>
        <w:t>19</w:t>
      </w:r>
      <w:r w:rsidRPr="004B113B">
        <w:rPr>
          <w:rFonts w:eastAsia="맑은 고딕"/>
          <w:b/>
          <w:lang w:val="en-US" w:eastAsia="ko-KR"/>
        </w:rPr>
        <w:t>:</w:t>
      </w:r>
      <w:r>
        <w:rPr>
          <w:rFonts w:eastAsia="맑은 고딕"/>
          <w:b/>
          <w:lang w:val="en-US" w:eastAsia="ko-KR"/>
        </w:rPr>
        <w:t xml:space="preserve"> For measurement event prediction, the UE can </w:t>
      </w:r>
      <w:r w:rsidRPr="00642E1C">
        <w:rPr>
          <w:rFonts w:eastAsia="맑은 고딕"/>
          <w:b/>
          <w:lang w:val="en-US" w:eastAsia="ko-KR"/>
        </w:rPr>
        <w:t xml:space="preserve">report some additional information for the predicted event. </w:t>
      </w:r>
      <w:r>
        <w:rPr>
          <w:rFonts w:eastAsia="맑은 고딕"/>
          <w:b/>
          <w:lang w:val="en-US" w:eastAsia="ko-KR"/>
        </w:rPr>
        <w:t xml:space="preserve">The additional information can be </w:t>
      </w:r>
      <w:r w:rsidRPr="00642E1C">
        <w:rPr>
          <w:rFonts w:eastAsia="맑은 고딕"/>
          <w:b/>
          <w:lang w:val="en-US" w:eastAsia="ko-KR"/>
        </w:rPr>
        <w:t>the expected occurrence time (for indirect method) or the probability of event occurrence within PW (for direct method).</w:t>
      </w:r>
    </w:p>
    <w:p w14:paraId="344A7032" w14:textId="394D615B" w:rsidR="006F0B5D" w:rsidRDefault="001C3AF3" w:rsidP="006F0B5D">
      <w:pPr>
        <w:rPr>
          <w:rFonts w:eastAsia="맑은 고딕"/>
          <w:lang w:val="en-US" w:eastAsia="ko-KR"/>
        </w:rPr>
      </w:pPr>
      <w:r>
        <w:rPr>
          <w:rFonts w:eastAsia="맑은 고딕"/>
          <w:lang w:val="en-US" w:eastAsia="ko-KR"/>
        </w:rPr>
        <w:t xml:space="preserve">Meanwhile, the UE can continue the measurement event prediction even after the first event prediction report and the results of event prediction can be updated/changed from “predicted” to “not predicted”. In this case, the UE should be able to cancel the previous inference report to avoid wrong HO decision by NW based on the old inference report. Therefore, we see the need of supporting the inference report cancellation. </w:t>
      </w:r>
    </w:p>
    <w:p w14:paraId="749E9A8F" w14:textId="2FD08DC3" w:rsidR="001C3AF3" w:rsidRPr="00CB6144" w:rsidRDefault="0091045C" w:rsidP="006F0B5D">
      <w:pPr>
        <w:rPr>
          <w:rFonts w:eastAsia="맑은 고딕"/>
          <w:lang w:val="en-US" w:eastAsia="ko-KR"/>
        </w:rPr>
      </w:pPr>
      <w:r w:rsidRPr="004B113B">
        <w:rPr>
          <w:rFonts w:eastAsia="맑은 고딕"/>
          <w:b/>
          <w:lang w:val="en-US" w:eastAsia="ko-KR"/>
        </w:rPr>
        <w:t xml:space="preserve">Proposal. </w:t>
      </w:r>
      <w:r w:rsidR="00D87A59">
        <w:rPr>
          <w:rFonts w:eastAsia="맑은 고딕"/>
          <w:b/>
          <w:lang w:val="en-US" w:eastAsia="ko-KR"/>
        </w:rPr>
        <w:t>20</w:t>
      </w:r>
      <w:r w:rsidR="001C3AF3" w:rsidRPr="004B113B">
        <w:rPr>
          <w:rFonts w:eastAsia="맑은 고딕"/>
          <w:b/>
          <w:lang w:val="en-US" w:eastAsia="ko-KR"/>
        </w:rPr>
        <w:t>:</w:t>
      </w:r>
      <w:r w:rsidR="001C3AF3">
        <w:rPr>
          <w:rFonts w:eastAsia="맑은 고딕"/>
          <w:b/>
          <w:lang w:val="en-US" w:eastAsia="ko-KR"/>
        </w:rPr>
        <w:t xml:space="preserve"> For measurement event prediction, </w:t>
      </w:r>
      <w:r w:rsidR="001C3AF3" w:rsidRPr="00321607">
        <w:rPr>
          <w:rFonts w:eastAsia="맑은 고딕"/>
          <w:b/>
          <w:lang w:val="en-US" w:eastAsia="ko-KR"/>
        </w:rPr>
        <w:t xml:space="preserve">UE can </w:t>
      </w:r>
      <w:r w:rsidR="001C3AF3" w:rsidRPr="001C3AF3">
        <w:rPr>
          <w:rFonts w:eastAsia="맑은 고딕"/>
          <w:b/>
          <w:lang w:val="en-US" w:eastAsia="ko-KR"/>
        </w:rPr>
        <w:t>continue the measurement event prediction after</w:t>
      </w:r>
      <w:r>
        <w:rPr>
          <w:rFonts w:eastAsia="맑은 고딕"/>
          <w:b/>
          <w:lang w:val="en-US" w:eastAsia="ko-KR"/>
        </w:rPr>
        <w:t xml:space="preserve"> sending</w:t>
      </w:r>
      <w:r w:rsidR="001C3AF3" w:rsidRPr="001C3AF3">
        <w:rPr>
          <w:rFonts w:eastAsia="맑은 고딕"/>
          <w:b/>
          <w:lang w:val="en-US" w:eastAsia="ko-KR"/>
        </w:rPr>
        <w:t xml:space="preserve"> the first event prediction report</w:t>
      </w:r>
      <w:r w:rsidR="001C3AF3">
        <w:rPr>
          <w:rFonts w:eastAsia="맑은 고딕"/>
          <w:b/>
          <w:lang w:val="en-US" w:eastAsia="ko-KR"/>
        </w:rPr>
        <w:t>.</w:t>
      </w:r>
      <w:r w:rsidR="001C3AF3" w:rsidRPr="001C3AF3">
        <w:rPr>
          <w:rFonts w:eastAsia="맑은 고딕"/>
          <w:b/>
          <w:lang w:val="en-US" w:eastAsia="ko-KR"/>
        </w:rPr>
        <w:t xml:space="preserve"> </w:t>
      </w:r>
      <w:r w:rsidR="001C3AF3">
        <w:rPr>
          <w:rFonts w:eastAsia="맑은 고딕"/>
          <w:b/>
          <w:lang w:val="en-US" w:eastAsia="ko-KR"/>
        </w:rPr>
        <w:t xml:space="preserve">If the </w:t>
      </w:r>
      <w:r w:rsidR="001C3AF3" w:rsidRPr="001C3AF3">
        <w:rPr>
          <w:rFonts w:eastAsia="맑은 고딕"/>
          <w:b/>
          <w:lang w:val="en-US" w:eastAsia="ko-KR"/>
        </w:rPr>
        <w:t xml:space="preserve">event prediction </w:t>
      </w:r>
      <w:r w:rsidR="001C3AF3">
        <w:rPr>
          <w:rFonts w:eastAsia="맑은 고딕"/>
          <w:b/>
          <w:lang w:val="en-US" w:eastAsia="ko-KR"/>
        </w:rPr>
        <w:t xml:space="preserve">result is </w:t>
      </w:r>
      <w:r w:rsidR="001C3AF3" w:rsidRPr="001C3AF3">
        <w:rPr>
          <w:rFonts w:eastAsia="맑은 고딕"/>
          <w:b/>
          <w:lang w:val="en-US" w:eastAsia="ko-KR"/>
        </w:rPr>
        <w:t>updated</w:t>
      </w:r>
      <w:r w:rsidR="001C3AF3">
        <w:rPr>
          <w:rFonts w:eastAsia="맑은 고딕"/>
          <w:b/>
          <w:lang w:val="en-US" w:eastAsia="ko-KR"/>
        </w:rPr>
        <w:t xml:space="preserve"> compared to the last report, the </w:t>
      </w:r>
      <w:r>
        <w:rPr>
          <w:rFonts w:eastAsia="맑은 고딕"/>
          <w:b/>
          <w:lang w:val="en-US" w:eastAsia="ko-KR"/>
        </w:rPr>
        <w:t>UE can report the updated result to NW.</w:t>
      </w:r>
    </w:p>
    <w:p w14:paraId="26BF0C0D" w14:textId="77777777" w:rsidR="006F0B5D" w:rsidRPr="00667F5F" w:rsidRDefault="006F0B5D" w:rsidP="006F0B5D">
      <w:pPr>
        <w:rPr>
          <w:rFonts w:eastAsia="Yu Mincho"/>
          <w:b/>
          <w:i/>
          <w:iCs/>
          <w:noProof/>
          <w:u w:val="single"/>
          <w:lang w:eastAsia="ko-KR"/>
        </w:rPr>
      </w:pPr>
      <w:r>
        <w:rPr>
          <w:rFonts w:eastAsia="Yu Mincho"/>
          <w:b/>
          <w:i/>
          <w:iCs/>
          <w:noProof/>
          <w:u w:val="single"/>
          <w:lang w:eastAsia="ko-KR"/>
        </w:rPr>
        <w:t>Frequency domain prediction</w:t>
      </w:r>
      <w:r w:rsidRPr="0039143B">
        <w:rPr>
          <w:rFonts w:eastAsia="Yu Mincho"/>
          <w:b/>
          <w:i/>
          <w:iCs/>
          <w:noProof/>
          <w:u w:val="single"/>
          <w:lang w:eastAsia="ko-KR"/>
        </w:rPr>
        <w:t>:</w:t>
      </w:r>
    </w:p>
    <w:p w14:paraId="7F3ACB5C" w14:textId="3F3B3161" w:rsidR="0091045C" w:rsidRDefault="006F0B5D" w:rsidP="006F0B5D">
      <w:pPr>
        <w:rPr>
          <w:rFonts w:eastAsia="맑은 고딕"/>
          <w:lang w:val="en-US" w:eastAsia="ko-KR"/>
        </w:rPr>
      </w:pPr>
      <w:r>
        <w:rPr>
          <w:rFonts w:eastAsia="맑은 고딕" w:hint="eastAsia"/>
          <w:lang w:val="en-US" w:eastAsia="ko-KR"/>
        </w:rPr>
        <w:t>F</w:t>
      </w:r>
      <w:r>
        <w:rPr>
          <w:rFonts w:eastAsia="맑은 고딕"/>
          <w:lang w:val="en-US" w:eastAsia="ko-KR"/>
        </w:rPr>
        <w:t xml:space="preserve">or frequency domain prediction, </w:t>
      </w:r>
      <w:r w:rsidR="0091045C">
        <w:rPr>
          <w:rFonts w:eastAsia="맑은 고딕"/>
          <w:lang w:val="en-US" w:eastAsia="ko-KR"/>
        </w:rPr>
        <w:t>UE can initiate the periodical or event-triggered reporting as in legacy and it can report the latest predicted measurement result for the target cells. Here, the target cells can be determined by the inference configuration from NW. For example, NW can explicitly configure the target cells or the target cell can be the Top-K neighbor cells for the target MO given by NW.</w:t>
      </w:r>
    </w:p>
    <w:p w14:paraId="2267C361" w14:textId="65141611" w:rsidR="00642E1C" w:rsidRDefault="006F0B5D" w:rsidP="00642E1C">
      <w:pPr>
        <w:rPr>
          <w:rFonts w:eastAsia="맑은 고딕"/>
          <w:b/>
          <w:lang w:val="en-US" w:eastAsia="ko-KR"/>
        </w:rPr>
      </w:pPr>
      <w:r w:rsidRPr="004B113B">
        <w:rPr>
          <w:rFonts w:eastAsia="맑은 고딕"/>
          <w:b/>
          <w:lang w:val="en-US" w:eastAsia="ko-KR"/>
        </w:rPr>
        <w:lastRenderedPageBreak/>
        <w:t xml:space="preserve">Proposal. </w:t>
      </w:r>
      <w:r w:rsidR="00D87A59">
        <w:rPr>
          <w:rFonts w:eastAsia="맑은 고딕"/>
          <w:b/>
          <w:lang w:val="en-US" w:eastAsia="ko-KR"/>
        </w:rPr>
        <w:t>21</w:t>
      </w:r>
      <w:r w:rsidRPr="004B113B">
        <w:rPr>
          <w:rFonts w:eastAsia="맑은 고딕"/>
          <w:b/>
          <w:lang w:val="en-US" w:eastAsia="ko-KR"/>
        </w:rPr>
        <w:t>:</w:t>
      </w:r>
      <w:r>
        <w:rPr>
          <w:rFonts w:eastAsia="맑은 고딕"/>
          <w:b/>
          <w:lang w:val="en-US" w:eastAsia="ko-KR"/>
        </w:rPr>
        <w:t xml:space="preserve"> For frequency domain prediction, </w:t>
      </w:r>
      <w:r w:rsidR="00642E1C">
        <w:rPr>
          <w:rFonts w:eastAsia="맑은 고딕"/>
          <w:b/>
          <w:lang w:val="en-US" w:eastAsia="ko-KR"/>
        </w:rPr>
        <w:t xml:space="preserve">UE can report </w:t>
      </w:r>
      <w:r w:rsidR="00642E1C" w:rsidRPr="000F1959">
        <w:rPr>
          <w:rFonts w:eastAsia="맑은 고딕"/>
          <w:b/>
          <w:lang w:val="en-US" w:eastAsia="ko-KR"/>
        </w:rPr>
        <w:t xml:space="preserve">the </w:t>
      </w:r>
      <w:r w:rsidR="00642E1C" w:rsidRPr="00642E1C">
        <w:rPr>
          <w:rFonts w:eastAsia="맑은 고딕"/>
          <w:b/>
          <w:lang w:val="en-US" w:eastAsia="ko-KR"/>
        </w:rPr>
        <w:t>latest predicted measurement result for the target cells</w:t>
      </w:r>
      <w:r w:rsidR="00642E1C">
        <w:rPr>
          <w:rFonts w:eastAsia="맑은 고딕"/>
          <w:b/>
          <w:lang w:val="en-US" w:eastAsia="ko-KR"/>
        </w:rPr>
        <w:t>.</w:t>
      </w:r>
      <w:r w:rsidR="00642E1C" w:rsidRPr="00642E1C">
        <w:rPr>
          <w:rFonts w:eastAsia="맑은 고딕"/>
          <w:b/>
          <w:lang w:val="en-US" w:eastAsia="ko-KR"/>
        </w:rPr>
        <w:t xml:space="preserve"> </w:t>
      </w:r>
      <w:r w:rsidR="00642E1C">
        <w:rPr>
          <w:rFonts w:eastAsia="맑은 고딕"/>
          <w:b/>
          <w:lang w:val="en-US" w:eastAsia="ko-KR"/>
        </w:rPr>
        <w:t>The target cells can be determined based on the inference configuration from NW.</w:t>
      </w:r>
    </w:p>
    <w:p w14:paraId="1D0FAC71" w14:textId="77777777" w:rsidR="006F0B5D" w:rsidRPr="00667F5F" w:rsidRDefault="006F0B5D" w:rsidP="006F0B5D">
      <w:pPr>
        <w:rPr>
          <w:rFonts w:eastAsia="Yu Mincho"/>
          <w:b/>
          <w:i/>
          <w:iCs/>
          <w:noProof/>
          <w:u w:val="single"/>
          <w:lang w:eastAsia="ko-KR"/>
        </w:rPr>
      </w:pPr>
      <w:r>
        <w:rPr>
          <w:rFonts w:eastAsia="Yu Mincho"/>
          <w:b/>
          <w:i/>
          <w:iCs/>
          <w:noProof/>
          <w:u w:val="single"/>
          <w:lang w:eastAsia="ko-KR"/>
        </w:rPr>
        <w:t>L3 beam-level prediction</w:t>
      </w:r>
      <w:r w:rsidRPr="0039143B">
        <w:rPr>
          <w:rFonts w:eastAsia="Yu Mincho"/>
          <w:b/>
          <w:i/>
          <w:iCs/>
          <w:noProof/>
          <w:u w:val="single"/>
          <w:lang w:eastAsia="ko-KR"/>
        </w:rPr>
        <w:t>:</w:t>
      </w:r>
    </w:p>
    <w:p w14:paraId="3A72A8B6" w14:textId="507D3CAD" w:rsidR="00642E1C" w:rsidRDefault="006F0B5D" w:rsidP="00642E1C">
      <w:pPr>
        <w:rPr>
          <w:rFonts w:eastAsia="맑은 고딕"/>
          <w:lang w:val="en-US" w:eastAsia="ko-KR"/>
        </w:rPr>
      </w:pPr>
      <w:r>
        <w:rPr>
          <w:rFonts w:eastAsia="맑은 고딕" w:hint="eastAsia"/>
          <w:lang w:val="en-US" w:eastAsia="ko-KR"/>
        </w:rPr>
        <w:t>F</w:t>
      </w:r>
      <w:r>
        <w:rPr>
          <w:rFonts w:eastAsia="맑은 고딕"/>
          <w:lang w:val="en-US" w:eastAsia="ko-KR"/>
        </w:rPr>
        <w:t xml:space="preserve">or </w:t>
      </w:r>
      <w:proofErr w:type="spellStart"/>
      <w:r>
        <w:rPr>
          <w:rFonts w:eastAsia="맑은 고딕"/>
          <w:lang w:val="en-US" w:eastAsia="ko-KR"/>
        </w:rPr>
        <w:t>L3</w:t>
      </w:r>
      <w:proofErr w:type="spellEnd"/>
      <w:r>
        <w:rPr>
          <w:rFonts w:eastAsia="맑은 고딕"/>
          <w:lang w:val="en-US" w:eastAsia="ko-KR"/>
        </w:rPr>
        <w:t xml:space="preserve"> beam-level prediction, </w:t>
      </w:r>
      <w:r w:rsidR="00642E1C">
        <w:rPr>
          <w:rFonts w:eastAsia="맑은 고딕"/>
          <w:lang w:val="en-US" w:eastAsia="ko-KR"/>
        </w:rPr>
        <w:t xml:space="preserve">UE can initiate the periodical or event-triggered reporting as in legacy and it can report the beam-level prediction results for the best </w:t>
      </w:r>
      <w:r w:rsidR="00E17A89">
        <w:rPr>
          <w:rFonts w:eastAsia="맑은 고딕"/>
          <w:lang w:val="en-US" w:eastAsia="ko-KR"/>
        </w:rPr>
        <w:t xml:space="preserve">candidate cell for </w:t>
      </w:r>
      <w:r w:rsidR="00371083">
        <w:rPr>
          <w:rFonts w:eastAsia="맑은 고딕"/>
          <w:lang w:val="en-US" w:eastAsia="ko-KR"/>
        </w:rPr>
        <w:t xml:space="preserve">the dedicated RACH resource configuration during </w:t>
      </w:r>
      <w:r w:rsidR="00E17A89">
        <w:rPr>
          <w:rFonts w:eastAsia="맑은 고딕"/>
          <w:lang w:val="en-US" w:eastAsia="ko-KR"/>
        </w:rPr>
        <w:t xml:space="preserve">HO. Here, the best candidate cell can be </w:t>
      </w:r>
      <w:r w:rsidR="00371083">
        <w:rPr>
          <w:rFonts w:eastAsia="맑은 고딕"/>
          <w:lang w:val="en-US" w:eastAsia="ko-KR"/>
        </w:rPr>
        <w:t>determined based on the actual or predicted measurement results. Also, the beam-level prediction results can include the predicted Top-K beam index</w:t>
      </w:r>
      <w:r w:rsidR="003D46D6">
        <w:rPr>
          <w:rFonts w:eastAsia="맑은 고딕"/>
          <w:lang w:val="en-US" w:eastAsia="ko-KR"/>
        </w:rPr>
        <w:t>es</w:t>
      </w:r>
      <w:r w:rsidR="00371083">
        <w:rPr>
          <w:rFonts w:eastAsia="맑은 고딕"/>
          <w:lang w:val="en-US" w:eastAsia="ko-KR"/>
        </w:rPr>
        <w:t xml:space="preserve"> </w:t>
      </w:r>
      <w:r w:rsidR="003D46D6">
        <w:rPr>
          <w:rFonts w:eastAsia="맑은 고딕"/>
          <w:lang w:val="en-US" w:eastAsia="ko-KR"/>
        </w:rPr>
        <w:t>and/or</w:t>
      </w:r>
      <w:r w:rsidR="00371083">
        <w:rPr>
          <w:rFonts w:eastAsia="맑은 고딕"/>
          <w:lang w:val="en-US" w:eastAsia="ko-KR"/>
        </w:rPr>
        <w:t xml:space="preserve"> </w:t>
      </w:r>
      <w:r w:rsidR="00642E1C">
        <w:rPr>
          <w:rFonts w:eastAsia="맑은 고딕"/>
          <w:lang w:val="en-US" w:eastAsia="ko-KR"/>
        </w:rPr>
        <w:t>the predicted</w:t>
      </w:r>
      <w:r w:rsidR="00371083">
        <w:rPr>
          <w:rFonts w:eastAsia="맑은 고딕"/>
          <w:lang w:val="en-US" w:eastAsia="ko-KR"/>
        </w:rPr>
        <w:t xml:space="preserve"> beam-level measurement</w:t>
      </w:r>
      <w:r w:rsidR="00642E1C">
        <w:rPr>
          <w:rFonts w:eastAsia="맑은 고딕"/>
          <w:lang w:val="en-US" w:eastAsia="ko-KR"/>
        </w:rPr>
        <w:t xml:space="preserve"> results for the multiple time instances within PW for the </w:t>
      </w:r>
      <w:r w:rsidR="00371083">
        <w:rPr>
          <w:rFonts w:eastAsia="맑은 고딕"/>
          <w:lang w:val="en-US" w:eastAsia="ko-KR"/>
        </w:rPr>
        <w:t>Top-K beams</w:t>
      </w:r>
      <w:r w:rsidR="00642E1C">
        <w:rPr>
          <w:rFonts w:eastAsia="맑은 고딕"/>
          <w:lang w:val="en-US" w:eastAsia="ko-KR"/>
        </w:rPr>
        <w:t xml:space="preserve"> where the maximum </w:t>
      </w:r>
      <w:r w:rsidR="00371083">
        <w:rPr>
          <w:rFonts w:eastAsia="맑은 고딕"/>
          <w:lang w:val="en-US" w:eastAsia="ko-KR"/>
        </w:rPr>
        <w:t>beam</w:t>
      </w:r>
      <w:r w:rsidR="00642E1C">
        <w:rPr>
          <w:rFonts w:eastAsia="맑은 고딕"/>
          <w:lang w:val="en-US" w:eastAsia="ko-KR"/>
        </w:rPr>
        <w:t xml:space="preserve"> number to report (i.e., K) is given by NW. </w:t>
      </w:r>
    </w:p>
    <w:p w14:paraId="345C8A56" w14:textId="4747D849" w:rsidR="003D46D6" w:rsidRDefault="00642E1C" w:rsidP="00371083">
      <w:pPr>
        <w:rPr>
          <w:rFonts w:eastAsia="맑은 고딕"/>
          <w:b/>
          <w:lang w:val="en-US" w:eastAsia="ko-KR"/>
        </w:rPr>
      </w:pPr>
      <w:r w:rsidRPr="004B113B">
        <w:rPr>
          <w:rFonts w:eastAsia="맑은 고딕"/>
          <w:b/>
          <w:lang w:val="en-US" w:eastAsia="ko-KR"/>
        </w:rPr>
        <w:t xml:space="preserve">Proposal. </w:t>
      </w:r>
      <w:r w:rsidR="00D87A59">
        <w:rPr>
          <w:rFonts w:eastAsia="맑은 고딕"/>
          <w:b/>
          <w:lang w:val="en-US" w:eastAsia="ko-KR"/>
        </w:rPr>
        <w:t>22</w:t>
      </w:r>
      <w:r w:rsidRPr="004B113B">
        <w:rPr>
          <w:rFonts w:eastAsia="맑은 고딕"/>
          <w:b/>
          <w:lang w:val="en-US" w:eastAsia="ko-KR"/>
        </w:rPr>
        <w:t>:</w:t>
      </w:r>
      <w:r>
        <w:rPr>
          <w:rFonts w:eastAsia="맑은 고딕"/>
          <w:b/>
          <w:lang w:val="en-US" w:eastAsia="ko-KR"/>
        </w:rPr>
        <w:t xml:space="preserve"> For </w:t>
      </w:r>
      <w:proofErr w:type="spellStart"/>
      <w:r w:rsidR="00371083" w:rsidRPr="00371083">
        <w:rPr>
          <w:rFonts w:eastAsia="맑은 고딕"/>
          <w:b/>
          <w:lang w:val="en-US" w:eastAsia="ko-KR"/>
        </w:rPr>
        <w:t>L3</w:t>
      </w:r>
      <w:proofErr w:type="spellEnd"/>
      <w:r w:rsidR="00371083" w:rsidRPr="00371083">
        <w:rPr>
          <w:rFonts w:eastAsia="맑은 고딕"/>
          <w:b/>
          <w:lang w:val="en-US" w:eastAsia="ko-KR"/>
        </w:rPr>
        <w:t xml:space="preserve"> beam-level prediction</w:t>
      </w:r>
      <w:r>
        <w:rPr>
          <w:rFonts w:eastAsia="맑은 고딕"/>
          <w:b/>
          <w:lang w:val="en-US" w:eastAsia="ko-KR"/>
        </w:rPr>
        <w:t xml:space="preserve">, UE can report </w:t>
      </w:r>
      <w:r w:rsidR="00371083">
        <w:rPr>
          <w:rFonts w:eastAsia="맑은 고딕"/>
          <w:b/>
          <w:lang w:val="en-US" w:eastAsia="ko-KR"/>
        </w:rPr>
        <w:t>the</w:t>
      </w:r>
      <w:r w:rsidR="00371083" w:rsidRPr="00371083">
        <w:rPr>
          <w:rFonts w:eastAsia="맑은 고딕"/>
          <w:b/>
          <w:lang w:val="en-US" w:eastAsia="ko-KR"/>
        </w:rPr>
        <w:t xml:space="preserve"> beam-level prediction results for the best </w:t>
      </w:r>
      <w:r w:rsidR="00371083">
        <w:rPr>
          <w:rFonts w:eastAsia="맑은 고딕"/>
          <w:b/>
          <w:lang w:val="en-US" w:eastAsia="ko-KR"/>
        </w:rPr>
        <w:t>neighbor</w:t>
      </w:r>
      <w:r w:rsidR="00371083" w:rsidRPr="00371083">
        <w:rPr>
          <w:rFonts w:eastAsia="맑은 고딕"/>
          <w:b/>
          <w:lang w:val="en-US" w:eastAsia="ko-KR"/>
        </w:rPr>
        <w:t xml:space="preserve"> cell</w:t>
      </w:r>
      <w:r w:rsidR="00371083">
        <w:rPr>
          <w:rFonts w:eastAsia="맑은 고딕"/>
          <w:b/>
          <w:lang w:val="en-US" w:eastAsia="ko-KR"/>
        </w:rPr>
        <w:t>.</w:t>
      </w:r>
      <w:r w:rsidR="003D46D6">
        <w:rPr>
          <w:rFonts w:eastAsia="맑은 고딕"/>
          <w:b/>
          <w:lang w:val="en-US" w:eastAsia="ko-KR"/>
        </w:rPr>
        <w:t xml:space="preserve"> </w:t>
      </w:r>
      <w:r w:rsidR="00371083">
        <w:rPr>
          <w:rFonts w:eastAsia="맑은 고딕"/>
          <w:b/>
          <w:lang w:val="en-US" w:eastAsia="ko-KR"/>
        </w:rPr>
        <w:t>T</w:t>
      </w:r>
      <w:r w:rsidR="00371083" w:rsidRPr="00371083">
        <w:rPr>
          <w:rFonts w:eastAsia="맑은 고딕"/>
          <w:b/>
          <w:lang w:val="en-US" w:eastAsia="ko-KR"/>
        </w:rPr>
        <w:t xml:space="preserve">he best </w:t>
      </w:r>
      <w:r w:rsidR="00371083">
        <w:rPr>
          <w:rFonts w:eastAsia="맑은 고딕"/>
          <w:b/>
          <w:lang w:val="en-US" w:eastAsia="ko-KR"/>
        </w:rPr>
        <w:t>neighbor</w:t>
      </w:r>
      <w:r w:rsidR="00371083" w:rsidRPr="00371083">
        <w:rPr>
          <w:rFonts w:eastAsia="맑은 고딕"/>
          <w:b/>
          <w:lang w:val="en-US" w:eastAsia="ko-KR"/>
        </w:rPr>
        <w:t xml:space="preserve"> cell can be determined based on the actual or predicted measurement results.</w:t>
      </w:r>
      <w:r w:rsidR="00371083">
        <w:rPr>
          <w:rFonts w:eastAsia="맑은 고딕"/>
          <w:b/>
          <w:lang w:val="en-US" w:eastAsia="ko-KR"/>
        </w:rPr>
        <w:t xml:space="preserve"> </w:t>
      </w:r>
    </w:p>
    <w:p w14:paraId="32E8B478" w14:textId="5EA3BF61" w:rsidR="00795703" w:rsidRDefault="003D46D6" w:rsidP="008253E6">
      <w:pPr>
        <w:rPr>
          <w:rFonts w:eastAsia="맑은 고딕"/>
          <w:b/>
          <w:lang w:val="en-US" w:eastAsia="ko-KR"/>
        </w:rPr>
      </w:pPr>
      <w:r w:rsidRPr="004B113B">
        <w:rPr>
          <w:rFonts w:eastAsia="맑은 고딕"/>
          <w:b/>
          <w:lang w:val="en-US" w:eastAsia="ko-KR"/>
        </w:rPr>
        <w:t xml:space="preserve">Proposal. </w:t>
      </w:r>
      <w:r w:rsidR="00D87A59">
        <w:rPr>
          <w:rFonts w:eastAsia="맑은 고딕"/>
          <w:b/>
          <w:lang w:val="en-US" w:eastAsia="ko-KR"/>
        </w:rPr>
        <w:t>23</w:t>
      </w:r>
      <w:r w:rsidRPr="004B113B">
        <w:rPr>
          <w:rFonts w:eastAsia="맑은 고딕"/>
          <w:b/>
          <w:lang w:val="en-US" w:eastAsia="ko-KR"/>
        </w:rPr>
        <w:t>:</w:t>
      </w:r>
      <w:r>
        <w:rPr>
          <w:rFonts w:eastAsia="맑은 고딕"/>
          <w:b/>
          <w:lang w:val="en-US" w:eastAsia="ko-KR"/>
        </w:rPr>
        <w:t xml:space="preserve"> For </w:t>
      </w:r>
      <w:proofErr w:type="spellStart"/>
      <w:r w:rsidRPr="00371083">
        <w:rPr>
          <w:rFonts w:eastAsia="맑은 고딕"/>
          <w:b/>
          <w:lang w:val="en-US" w:eastAsia="ko-KR"/>
        </w:rPr>
        <w:t>L3</w:t>
      </w:r>
      <w:proofErr w:type="spellEnd"/>
      <w:r w:rsidRPr="00371083">
        <w:rPr>
          <w:rFonts w:eastAsia="맑은 고딕"/>
          <w:b/>
          <w:lang w:val="en-US" w:eastAsia="ko-KR"/>
        </w:rPr>
        <w:t xml:space="preserve"> beam-level prediction</w:t>
      </w:r>
      <w:r>
        <w:rPr>
          <w:rFonts w:eastAsia="맑은 고딕"/>
          <w:b/>
          <w:lang w:val="en-US" w:eastAsia="ko-KR"/>
        </w:rPr>
        <w:t>, t</w:t>
      </w:r>
      <w:r w:rsidR="00371083">
        <w:rPr>
          <w:rFonts w:eastAsia="맑은 고딕"/>
          <w:b/>
          <w:lang w:val="en-US" w:eastAsia="ko-KR"/>
        </w:rPr>
        <w:t xml:space="preserve">he beam-level prediction results </w:t>
      </w:r>
      <w:r>
        <w:rPr>
          <w:rFonts w:eastAsia="맑은 고딕"/>
          <w:b/>
          <w:lang w:val="en-US" w:eastAsia="ko-KR"/>
        </w:rPr>
        <w:t xml:space="preserve">for the best neighbor cell </w:t>
      </w:r>
      <w:r w:rsidR="00371083">
        <w:rPr>
          <w:rFonts w:eastAsia="맑은 고딕"/>
          <w:b/>
          <w:lang w:val="en-US" w:eastAsia="ko-KR"/>
        </w:rPr>
        <w:t>can include</w:t>
      </w:r>
      <w:r w:rsidRPr="003D46D6">
        <w:t xml:space="preserve"> </w:t>
      </w:r>
      <w:r w:rsidRPr="003D46D6">
        <w:rPr>
          <w:rFonts w:eastAsia="맑은 고딕"/>
          <w:b/>
          <w:lang w:val="en-US" w:eastAsia="ko-KR"/>
        </w:rPr>
        <w:t>the predicted Top-K beam index</w:t>
      </w:r>
      <w:r>
        <w:rPr>
          <w:rFonts w:eastAsia="맑은 고딕"/>
          <w:b/>
          <w:lang w:val="en-US" w:eastAsia="ko-KR"/>
        </w:rPr>
        <w:t>es and/or</w:t>
      </w:r>
      <w:r w:rsidR="00371083">
        <w:rPr>
          <w:rFonts w:eastAsia="맑은 고딕"/>
          <w:b/>
          <w:lang w:val="en-US" w:eastAsia="ko-KR"/>
        </w:rPr>
        <w:t xml:space="preserve"> </w:t>
      </w:r>
      <w:r w:rsidR="00371083" w:rsidRPr="00371083">
        <w:rPr>
          <w:rFonts w:eastAsia="맑은 고딕"/>
          <w:b/>
          <w:lang w:val="en-US" w:eastAsia="ko-KR"/>
        </w:rPr>
        <w:t>the predicted beam-level measurement results for the multiple time instances within PW for the Top-K beams</w:t>
      </w:r>
      <w:r>
        <w:rPr>
          <w:rFonts w:eastAsia="맑은 고딕"/>
          <w:b/>
          <w:lang w:val="en-US" w:eastAsia="ko-KR"/>
        </w:rPr>
        <w:t>.</w:t>
      </w:r>
      <w:r>
        <w:rPr>
          <w:rFonts w:eastAsia="맑은 고딕"/>
          <w:b/>
          <w:lang w:val="en-US" w:eastAsia="ko-KR"/>
        </w:rPr>
        <w:br/>
      </w:r>
    </w:p>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7C04A647" w14:textId="03872D00" w:rsidR="00A81CB7" w:rsidRDefault="00A81CB7" w:rsidP="00A81CB7">
      <w:pPr>
        <w:rPr>
          <w:rFonts w:eastAsia="맑은 고딕"/>
          <w:lang w:eastAsia="ko-KR"/>
        </w:rPr>
      </w:pPr>
      <w:r w:rsidRPr="00222201">
        <w:rPr>
          <w:rFonts w:eastAsia="맑은 고딕"/>
          <w:lang w:eastAsia="ko-KR"/>
        </w:rPr>
        <w:t>Based on the above, RAN2 is requested to discuss and ag</w:t>
      </w:r>
      <w:r>
        <w:rPr>
          <w:rFonts w:eastAsia="맑은 고딕"/>
          <w:lang w:eastAsia="ko-KR"/>
        </w:rPr>
        <w:t>ree on the following proposals:</w:t>
      </w:r>
    </w:p>
    <w:p w14:paraId="42555C41" w14:textId="7F7E84B7" w:rsidR="007410B3" w:rsidRPr="00AE629D" w:rsidRDefault="00605A0D" w:rsidP="007410B3">
      <w:pPr>
        <w:rPr>
          <w:rFonts w:eastAsia="맑은 고딕"/>
          <w:b/>
          <w:sz w:val="22"/>
          <w:u w:val="single"/>
          <w:lang w:eastAsia="ko-KR"/>
        </w:rPr>
      </w:pPr>
      <w:r>
        <w:rPr>
          <w:rFonts w:eastAsia="맑은 고딕"/>
          <w:b/>
          <w:sz w:val="22"/>
          <w:u w:val="single"/>
          <w:lang w:eastAsia="ko-KR"/>
        </w:rPr>
        <w:t>Capability/Applicability reporting</w:t>
      </w:r>
      <w:r w:rsidR="00AE629D" w:rsidRPr="00AE629D">
        <w:rPr>
          <w:rFonts w:eastAsia="맑은 고딕"/>
          <w:b/>
          <w:sz w:val="22"/>
          <w:u w:val="single"/>
          <w:lang w:eastAsia="ko-KR"/>
        </w:rPr>
        <w:t>:</w:t>
      </w:r>
    </w:p>
    <w:p w14:paraId="1EE6CF2D" w14:textId="77777777" w:rsidR="00605A0D" w:rsidRDefault="00605A0D" w:rsidP="00605A0D">
      <w:pPr>
        <w:rPr>
          <w:rFonts w:eastAsia="맑은 고딕"/>
          <w:b/>
          <w:lang w:val="en-US" w:eastAsia="ko-KR"/>
        </w:rPr>
      </w:pPr>
      <w:r>
        <w:rPr>
          <w:rFonts w:eastAsia="맑은 고딕"/>
          <w:b/>
          <w:lang w:val="en-US" w:eastAsia="ko-KR"/>
        </w:rPr>
        <w:t>Proposal. 1</w:t>
      </w:r>
      <w:r w:rsidRPr="00A27DD1">
        <w:rPr>
          <w:rFonts w:eastAsia="맑은 고딕"/>
          <w:b/>
          <w:lang w:val="en-US" w:eastAsia="ko-KR"/>
        </w:rPr>
        <w:t>:</w:t>
      </w:r>
      <w:r>
        <w:rPr>
          <w:rFonts w:eastAsia="맑은 고딕"/>
          <w:b/>
          <w:lang w:val="en-US" w:eastAsia="ko-KR"/>
        </w:rPr>
        <w:t xml:space="preserve"> </w:t>
      </w:r>
      <w:r w:rsidRPr="00A9437D">
        <w:rPr>
          <w:rFonts w:eastAsia="맑은 고딕"/>
          <w:b/>
          <w:lang w:val="en-US" w:eastAsia="ko-KR"/>
        </w:rPr>
        <w:t xml:space="preserve">To facilitate discussion </w:t>
      </w:r>
      <w:r>
        <w:rPr>
          <w:rFonts w:eastAsia="맑은 고딕"/>
          <w:b/>
          <w:lang w:val="en-US" w:eastAsia="ko-KR"/>
        </w:rPr>
        <w:t xml:space="preserve">in AI/ML for mobility SI/WI, RAN2 adopt the definition of </w:t>
      </w:r>
      <w:r w:rsidRPr="00761A96">
        <w:rPr>
          <w:rFonts w:eastAsia="맑은 고딕"/>
          <w:b/>
          <w:lang w:val="en-US" w:eastAsia="ko-KR"/>
        </w:rPr>
        <w:t>supported</w:t>
      </w:r>
      <w:r>
        <w:rPr>
          <w:rFonts w:eastAsia="맑은 고딕"/>
          <w:b/>
          <w:lang w:val="en-US" w:eastAsia="ko-KR"/>
        </w:rPr>
        <w:t>/applicable/activated</w:t>
      </w:r>
      <w:r w:rsidRPr="00761A96">
        <w:rPr>
          <w:rFonts w:eastAsia="맑은 고딕"/>
          <w:b/>
          <w:lang w:val="en-US" w:eastAsia="ko-KR"/>
        </w:rPr>
        <w:t xml:space="preserve"> functionalities</w:t>
      </w:r>
      <w:r>
        <w:rPr>
          <w:rFonts w:eastAsia="맑은 고딕"/>
          <w:b/>
          <w:lang w:val="en-US" w:eastAsia="ko-KR"/>
        </w:rPr>
        <w:t xml:space="preserve"> agreed in Rel-19 AI/ML for air WI.</w:t>
      </w:r>
    </w:p>
    <w:p w14:paraId="73BCAE64" w14:textId="3C627F97" w:rsidR="00605A0D" w:rsidRDefault="00605A0D" w:rsidP="00605A0D">
      <w:pPr>
        <w:rPr>
          <w:rFonts w:eastAsia="맑은 고딕"/>
          <w:b/>
          <w:lang w:val="en-US" w:eastAsia="ko-KR"/>
        </w:rPr>
      </w:pPr>
      <w:r>
        <w:rPr>
          <w:rFonts w:eastAsia="맑은 고딕"/>
          <w:b/>
          <w:lang w:val="en-US" w:eastAsia="ko-KR"/>
        </w:rPr>
        <w:t>Proposal. 2</w:t>
      </w:r>
      <w:r w:rsidRPr="00A27DD1">
        <w:rPr>
          <w:rFonts w:eastAsia="맑은 고딕"/>
          <w:b/>
          <w:lang w:val="en-US" w:eastAsia="ko-KR"/>
        </w:rPr>
        <w:t>:</w:t>
      </w:r>
      <w:r>
        <w:rPr>
          <w:rFonts w:eastAsia="맑은 고딕"/>
          <w:b/>
          <w:lang w:val="en-US" w:eastAsia="ko-KR"/>
        </w:rPr>
        <w:t xml:space="preserve"> For AI/ML for mobility, UE can report the supported AI/ML-enabled Features/FGs and supported functionalities to NW via </w:t>
      </w:r>
      <w:proofErr w:type="spellStart"/>
      <w:r w:rsidRPr="00E5228B">
        <w:rPr>
          <w:rFonts w:eastAsia="맑은 고딕"/>
          <w:b/>
          <w:i/>
          <w:iCs/>
          <w:lang w:val="en-US" w:eastAsia="ko-KR"/>
        </w:rPr>
        <w:t>UECapabilityInformation</w:t>
      </w:r>
      <w:proofErr w:type="spellEnd"/>
      <w:r>
        <w:rPr>
          <w:rFonts w:eastAsia="맑은 고딕"/>
          <w:b/>
          <w:lang w:val="en-US" w:eastAsia="ko-KR"/>
        </w:rPr>
        <w:t xml:space="preserve"> message.</w:t>
      </w:r>
    </w:p>
    <w:p w14:paraId="1C81CFE0" w14:textId="77777777" w:rsidR="003E7079" w:rsidRDefault="003E7079" w:rsidP="003E7079">
      <w:pPr>
        <w:rPr>
          <w:rFonts w:eastAsia="맑은 고딕"/>
          <w:b/>
          <w:lang w:val="en-US" w:eastAsia="ko-KR"/>
        </w:rPr>
      </w:pPr>
      <w:r>
        <w:rPr>
          <w:rFonts w:eastAsia="맑은 고딕"/>
          <w:b/>
          <w:lang w:val="en-US" w:eastAsia="ko-KR"/>
        </w:rPr>
        <w:t>Observation. 1</w:t>
      </w:r>
      <w:r w:rsidRPr="00A27DD1">
        <w:rPr>
          <w:rFonts w:eastAsia="맑은 고딕"/>
          <w:b/>
          <w:lang w:val="en-US" w:eastAsia="ko-KR"/>
        </w:rPr>
        <w:t>:</w:t>
      </w:r>
      <w:r>
        <w:rPr>
          <w:rFonts w:eastAsia="맑은 고딕"/>
          <w:b/>
          <w:lang w:val="en-US" w:eastAsia="ko-KR"/>
        </w:rPr>
        <w:t xml:space="preserve"> For BM use case, the associated ID is introduced to allow NW to implicitly indicate the consistency of </w:t>
      </w:r>
      <w:r w:rsidRPr="0096142F">
        <w:rPr>
          <w:rFonts w:eastAsia="맑은 고딕"/>
          <w:b/>
          <w:lang w:val="en-US" w:eastAsia="ko-KR"/>
        </w:rPr>
        <w:t xml:space="preserve">NW’s beam configuration (e.g., </w:t>
      </w:r>
      <w:r w:rsidRPr="007F1E44">
        <w:rPr>
          <w:rFonts w:eastAsia="맑은 고딕"/>
          <w:b/>
          <w:lang w:val="en-US" w:eastAsia="ko-KR"/>
        </w:rPr>
        <w:t>antenna pattern, tilting, codebook</w:t>
      </w:r>
      <w:r>
        <w:rPr>
          <w:rFonts w:eastAsia="맑은 고딕"/>
          <w:b/>
          <w:lang w:val="en-US" w:eastAsia="ko-KR"/>
        </w:rPr>
        <w:t xml:space="preserve"> configuration that can have impact on </w:t>
      </w:r>
      <w:r w:rsidRPr="0096142F">
        <w:rPr>
          <w:rFonts w:eastAsia="맑은 고딕"/>
          <w:b/>
          <w:lang w:val="en-US" w:eastAsia="ko-KR"/>
        </w:rPr>
        <w:t xml:space="preserve">analog beam </w:t>
      </w:r>
      <w:r>
        <w:rPr>
          <w:rFonts w:eastAsia="맑은 고딕"/>
          <w:b/>
          <w:lang w:val="en-US" w:eastAsia="ko-KR"/>
        </w:rPr>
        <w:t>pattern</w:t>
      </w:r>
      <w:r w:rsidRPr="0096142F">
        <w:rPr>
          <w:rFonts w:eastAsia="맑은 고딕"/>
          <w:b/>
          <w:lang w:val="en-US" w:eastAsia="ko-KR"/>
        </w:rPr>
        <w:t xml:space="preserve"> of a certain CSI-RS/SSB index)</w:t>
      </w:r>
      <w:r>
        <w:rPr>
          <w:rFonts w:eastAsia="맑은 고딕"/>
          <w:b/>
          <w:lang w:val="en-US" w:eastAsia="ko-KR"/>
        </w:rPr>
        <w:t>.</w:t>
      </w:r>
    </w:p>
    <w:p w14:paraId="0245B2B3" w14:textId="77777777" w:rsidR="003E7079" w:rsidRDefault="003E7079" w:rsidP="003E7079">
      <w:pPr>
        <w:rPr>
          <w:rFonts w:eastAsia="맑은 고딕"/>
          <w:b/>
          <w:lang w:val="en-US" w:eastAsia="ko-KR"/>
        </w:rPr>
      </w:pPr>
      <w:r>
        <w:rPr>
          <w:rFonts w:eastAsia="맑은 고딕"/>
          <w:b/>
          <w:lang w:val="en-US" w:eastAsia="ko-KR"/>
        </w:rPr>
        <w:t>Observation. 2</w:t>
      </w:r>
      <w:r w:rsidRPr="00A27DD1">
        <w:rPr>
          <w:rFonts w:eastAsia="맑은 고딕"/>
          <w:b/>
          <w:lang w:val="en-US" w:eastAsia="ko-KR"/>
        </w:rPr>
        <w:t>:</w:t>
      </w:r>
      <w:r>
        <w:rPr>
          <w:rFonts w:eastAsia="맑은 고딕"/>
          <w:b/>
          <w:lang w:val="en-US" w:eastAsia="ko-KR"/>
        </w:rPr>
        <w:t xml:space="preserve"> For AI mobility, </w:t>
      </w:r>
      <w:r w:rsidRPr="00717094">
        <w:rPr>
          <w:rFonts w:eastAsia="맑은 고딕"/>
          <w:b/>
          <w:lang w:val="en-US" w:eastAsia="ko-KR"/>
        </w:rPr>
        <w:t>the following use cases utilize the beam-level measurement/prediction, which requires the consistency of NW’s beam configuration across training and inference.</w:t>
      </w:r>
      <w:r>
        <w:rPr>
          <w:rFonts w:eastAsia="맑은 고딕"/>
          <w:b/>
          <w:lang w:val="en-US" w:eastAsia="ko-KR"/>
        </w:rPr>
        <w:br/>
      </w:r>
      <w:r w:rsidRPr="00717094">
        <w:rPr>
          <w:rFonts w:eastAsia="맑은 고딕"/>
          <w:b/>
          <w:lang w:val="en-US" w:eastAsia="ko-KR"/>
        </w:rPr>
        <w:t>- Temporal domain prediction Case A&amp;B with sub-use cases 1/3.</w:t>
      </w:r>
      <w:r>
        <w:rPr>
          <w:rFonts w:eastAsia="맑은 고딕"/>
          <w:b/>
          <w:lang w:val="en-US" w:eastAsia="ko-KR"/>
        </w:rPr>
        <w:br/>
      </w:r>
      <w:r w:rsidRPr="00717094">
        <w:rPr>
          <w:rFonts w:eastAsia="맑은 고딕"/>
          <w:b/>
          <w:lang w:val="en-US" w:eastAsia="ko-KR"/>
        </w:rPr>
        <w:t>- Frequency domain prediction with sub-use cases 1/3.</w:t>
      </w:r>
      <w:r>
        <w:rPr>
          <w:rFonts w:eastAsia="맑은 고딕"/>
          <w:b/>
          <w:lang w:val="en-US" w:eastAsia="ko-KR"/>
        </w:rPr>
        <w:br/>
      </w:r>
      <w:r w:rsidRPr="00717094">
        <w:rPr>
          <w:rFonts w:eastAsia="맑은 고딕"/>
          <w:b/>
          <w:lang w:val="en-US" w:eastAsia="ko-KR"/>
        </w:rPr>
        <w:t xml:space="preserve">- Measurement event prediction with indirect approach </w:t>
      </w:r>
      <w:r>
        <w:rPr>
          <w:rFonts w:eastAsia="맑은 고딕"/>
          <w:b/>
          <w:lang w:val="en-US" w:eastAsia="ko-KR"/>
        </w:rPr>
        <w:t>re</w:t>
      </w:r>
      <w:r w:rsidRPr="00717094">
        <w:rPr>
          <w:rFonts w:eastAsia="맑은 고딕"/>
          <w:b/>
          <w:lang w:val="en-US" w:eastAsia="ko-KR"/>
        </w:rPr>
        <w:t>using RRM measurement prediction with sub-use case 1/3.</w:t>
      </w:r>
      <w:r>
        <w:rPr>
          <w:rFonts w:eastAsia="맑은 고딕"/>
          <w:b/>
          <w:lang w:val="en-US" w:eastAsia="ko-KR"/>
        </w:rPr>
        <w:br/>
      </w:r>
      <w:r w:rsidRPr="00717094">
        <w:rPr>
          <w:rFonts w:eastAsia="맑은 고딕"/>
          <w:b/>
          <w:lang w:val="en-US" w:eastAsia="ko-KR"/>
        </w:rPr>
        <w:t xml:space="preserve">- </w:t>
      </w:r>
      <w:proofErr w:type="spellStart"/>
      <w:r w:rsidRPr="00717094">
        <w:rPr>
          <w:rFonts w:eastAsia="맑은 고딕"/>
          <w:b/>
          <w:lang w:val="en-US" w:eastAsia="ko-KR"/>
        </w:rPr>
        <w:t>L3</w:t>
      </w:r>
      <w:proofErr w:type="spellEnd"/>
      <w:r w:rsidRPr="00717094">
        <w:rPr>
          <w:rFonts w:eastAsia="맑은 고딕"/>
          <w:b/>
          <w:lang w:val="en-US" w:eastAsia="ko-KR"/>
        </w:rPr>
        <w:t xml:space="preserve"> beam level measurement prediction</w:t>
      </w:r>
    </w:p>
    <w:p w14:paraId="5FBC6AF8" w14:textId="77777777" w:rsidR="003E7079" w:rsidRDefault="003E7079" w:rsidP="003E7079">
      <w:pPr>
        <w:rPr>
          <w:rFonts w:eastAsia="맑은 고딕"/>
          <w:b/>
          <w:lang w:val="en-US" w:eastAsia="ko-KR"/>
        </w:rPr>
      </w:pPr>
      <w:r>
        <w:rPr>
          <w:rFonts w:eastAsia="맑은 고딕"/>
          <w:b/>
          <w:lang w:val="en-US" w:eastAsia="ko-KR"/>
        </w:rPr>
        <w:t>Proposal. 3</w:t>
      </w:r>
      <w:r w:rsidRPr="00A27DD1">
        <w:rPr>
          <w:rFonts w:eastAsia="맑은 고딕"/>
          <w:b/>
          <w:lang w:val="en-US" w:eastAsia="ko-KR"/>
        </w:rPr>
        <w:t>:</w:t>
      </w:r>
      <w:r>
        <w:rPr>
          <w:rFonts w:eastAsia="맑은 고딕"/>
          <w:b/>
          <w:lang w:val="en-US" w:eastAsia="ko-KR"/>
        </w:rPr>
        <w:t xml:space="preserve"> For AI/ML for mobility, associated ID can be required for the use cases utilizing beam-level measurement/prediction to guarantee the consistency of NW’s beam configuration</w:t>
      </w:r>
      <w:r w:rsidRPr="00A4735F">
        <w:rPr>
          <w:rFonts w:eastAsia="맑은 고딕"/>
          <w:b/>
          <w:lang w:val="en-US" w:eastAsia="ko-KR"/>
        </w:rPr>
        <w:t xml:space="preserve"> </w:t>
      </w:r>
      <w:r w:rsidRPr="00717094">
        <w:rPr>
          <w:rFonts w:eastAsia="맑은 고딕"/>
          <w:b/>
          <w:lang w:val="en-US" w:eastAsia="ko-KR"/>
        </w:rPr>
        <w:t>across training and inference.</w:t>
      </w:r>
    </w:p>
    <w:p w14:paraId="16CFF082" w14:textId="41ED6B62" w:rsidR="004456C8" w:rsidRPr="00AE629D" w:rsidRDefault="00605A0D" w:rsidP="004456C8">
      <w:pPr>
        <w:rPr>
          <w:rFonts w:eastAsia="맑은 고딕"/>
          <w:b/>
          <w:sz w:val="22"/>
          <w:u w:val="single"/>
          <w:lang w:eastAsia="ko-KR"/>
        </w:rPr>
      </w:pPr>
      <w:r>
        <w:rPr>
          <w:rFonts w:eastAsia="맑은 고딕"/>
          <w:b/>
          <w:sz w:val="22"/>
          <w:u w:val="single"/>
          <w:lang w:eastAsia="ko-KR"/>
        </w:rPr>
        <w:t>Inference</w:t>
      </w:r>
      <w:r w:rsidR="003E7079">
        <w:rPr>
          <w:rFonts w:eastAsia="맑은 고딕"/>
          <w:b/>
          <w:sz w:val="22"/>
          <w:u w:val="single"/>
          <w:lang w:eastAsia="ko-KR"/>
        </w:rPr>
        <w:t xml:space="preserve"> configuration</w:t>
      </w:r>
      <w:r w:rsidR="004456C8">
        <w:rPr>
          <w:rFonts w:eastAsia="맑은 고딕"/>
          <w:b/>
          <w:sz w:val="22"/>
          <w:u w:val="single"/>
          <w:lang w:eastAsia="ko-KR"/>
        </w:rPr>
        <w:t>:</w:t>
      </w:r>
    </w:p>
    <w:p w14:paraId="7242C7F0" w14:textId="77777777" w:rsidR="003E7079" w:rsidRPr="00667F5F" w:rsidRDefault="003E7079" w:rsidP="003E7079">
      <w:pPr>
        <w:rPr>
          <w:rFonts w:eastAsia="Yu Mincho"/>
          <w:b/>
          <w:i/>
          <w:iCs/>
          <w:noProof/>
          <w:u w:val="single"/>
          <w:lang w:eastAsia="ko-KR"/>
        </w:rPr>
      </w:pPr>
      <w:r>
        <w:rPr>
          <w:rFonts w:eastAsia="Yu Mincho"/>
          <w:b/>
          <w:i/>
          <w:iCs/>
          <w:noProof/>
          <w:u w:val="single"/>
          <w:lang w:eastAsia="ko-KR"/>
        </w:rPr>
        <w:t>Common part</w:t>
      </w:r>
      <w:r w:rsidRPr="0039143B">
        <w:rPr>
          <w:rFonts w:eastAsia="Yu Mincho"/>
          <w:b/>
          <w:i/>
          <w:iCs/>
          <w:noProof/>
          <w:u w:val="single"/>
          <w:lang w:eastAsia="ko-KR"/>
        </w:rPr>
        <w:t>:</w:t>
      </w:r>
    </w:p>
    <w:p w14:paraId="5F7F3A42" w14:textId="77777777" w:rsidR="00923E76" w:rsidRDefault="00923E76" w:rsidP="00923E76">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4</w:t>
      </w:r>
      <w:r w:rsidRPr="004B113B">
        <w:rPr>
          <w:rFonts w:eastAsia="맑은 고딕"/>
          <w:b/>
          <w:lang w:val="en-US" w:eastAsia="ko-KR"/>
        </w:rPr>
        <w:t>:</w:t>
      </w:r>
      <w:r>
        <w:rPr>
          <w:rFonts w:eastAsia="맑은 고딕"/>
          <w:b/>
          <w:lang w:val="en-US" w:eastAsia="ko-KR"/>
        </w:rPr>
        <w:t xml:space="preserve"> For all the use cases agreed in AI for mobility, NW can indicate the target MO (Measurement object) for which the UE performs the prediction (e.g., RRM measurement/event prediction) as part of inference configuration.</w:t>
      </w:r>
    </w:p>
    <w:p w14:paraId="2EEAE2D9" w14:textId="77777777" w:rsidR="00923E76" w:rsidRDefault="00923E76" w:rsidP="00923E76">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5</w:t>
      </w:r>
      <w:r w:rsidRPr="004B113B">
        <w:rPr>
          <w:rFonts w:eastAsia="맑은 고딕"/>
          <w:b/>
          <w:lang w:val="en-US" w:eastAsia="ko-KR"/>
        </w:rPr>
        <w:t>:</w:t>
      </w:r>
      <w:r>
        <w:rPr>
          <w:rFonts w:eastAsia="맑은 고딕"/>
          <w:b/>
          <w:lang w:val="en-US" w:eastAsia="ko-KR"/>
        </w:rPr>
        <w:t xml:space="preserve"> For all the use cases agreed in AI for mobility, NW can indicate the list of target cells for which the UE performs the prediction as part of inference configuration.</w:t>
      </w:r>
    </w:p>
    <w:p w14:paraId="136B1534" w14:textId="77777777" w:rsidR="00923E76" w:rsidRDefault="00923E76" w:rsidP="00923E76">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6</w:t>
      </w:r>
      <w:r w:rsidRPr="004B113B">
        <w:rPr>
          <w:rFonts w:eastAsia="맑은 고딕"/>
          <w:b/>
          <w:lang w:val="en-US" w:eastAsia="ko-KR"/>
        </w:rPr>
        <w:t>:</w:t>
      </w:r>
      <w:r>
        <w:rPr>
          <w:rFonts w:eastAsia="맑은 고딕"/>
          <w:b/>
          <w:lang w:val="en-US" w:eastAsia="ko-KR"/>
        </w:rPr>
        <w:t xml:space="preserve"> For all the use cases agreed in AI for mobility, NW can indicate NW-side additional condition (e.g., associated ID) for the applicability check as part of inference configuration if needed.</w:t>
      </w:r>
    </w:p>
    <w:p w14:paraId="386263DE" w14:textId="77777777" w:rsidR="003E7079" w:rsidRPr="00667F5F" w:rsidRDefault="003E7079" w:rsidP="003E7079">
      <w:pPr>
        <w:rPr>
          <w:rFonts w:eastAsia="Yu Mincho"/>
          <w:b/>
          <w:i/>
          <w:iCs/>
          <w:noProof/>
          <w:u w:val="single"/>
          <w:lang w:eastAsia="ko-KR"/>
        </w:rPr>
      </w:pPr>
      <w:r>
        <w:rPr>
          <w:rFonts w:eastAsia="Yu Mincho"/>
          <w:b/>
          <w:i/>
          <w:iCs/>
          <w:noProof/>
          <w:u w:val="single"/>
          <w:lang w:eastAsia="ko-KR"/>
        </w:rPr>
        <w:t>Temporal domain Case A</w:t>
      </w:r>
      <w:r w:rsidRPr="0039143B">
        <w:rPr>
          <w:rFonts w:eastAsia="Yu Mincho"/>
          <w:b/>
          <w:i/>
          <w:iCs/>
          <w:noProof/>
          <w:u w:val="single"/>
          <w:lang w:eastAsia="ko-KR"/>
        </w:rPr>
        <w:t>:</w:t>
      </w:r>
    </w:p>
    <w:p w14:paraId="75DABF0C" w14:textId="77777777" w:rsidR="00923E76" w:rsidRDefault="00923E76" w:rsidP="00923E76">
      <w:pPr>
        <w:rPr>
          <w:rFonts w:eastAsia="맑은 고딕"/>
          <w:b/>
          <w:lang w:val="en-US" w:eastAsia="ko-KR"/>
        </w:rPr>
      </w:pPr>
      <w:r w:rsidRPr="004B113B">
        <w:rPr>
          <w:rFonts w:eastAsia="맑은 고딕"/>
          <w:b/>
          <w:lang w:val="en-US" w:eastAsia="ko-KR"/>
        </w:rPr>
        <w:lastRenderedPageBreak/>
        <w:t xml:space="preserve">Proposal. </w:t>
      </w:r>
      <w:r>
        <w:rPr>
          <w:rFonts w:eastAsia="맑은 고딕"/>
          <w:b/>
          <w:lang w:val="en-US" w:eastAsia="ko-KR"/>
        </w:rPr>
        <w:t>7</w:t>
      </w:r>
      <w:r w:rsidRPr="004B113B">
        <w:rPr>
          <w:rFonts w:eastAsia="맑은 고딕"/>
          <w:b/>
          <w:lang w:val="en-US" w:eastAsia="ko-KR"/>
        </w:rPr>
        <w:t>:</w:t>
      </w:r>
      <w:r>
        <w:rPr>
          <w:rFonts w:eastAsia="맑은 고딕"/>
          <w:b/>
          <w:lang w:val="en-US" w:eastAsia="ko-KR"/>
        </w:rPr>
        <w:t xml:space="preserve"> For temporal domain Case A, NW can indicate the prediction window length (i.e., </w:t>
      </w:r>
      <w:r w:rsidRPr="00275837">
        <w:rPr>
          <w:rFonts w:eastAsia="맑은 고딕"/>
          <w:b/>
          <w:lang w:val="en-US" w:eastAsia="ko-KR"/>
        </w:rPr>
        <w:t>how far the UE should predict the measurement results in time domain</w:t>
      </w:r>
      <w:r>
        <w:rPr>
          <w:rFonts w:eastAsia="맑은 고딕"/>
          <w:b/>
          <w:lang w:val="en-US" w:eastAsia="ko-KR"/>
        </w:rPr>
        <w:t>) as part of inference configuration.</w:t>
      </w:r>
    </w:p>
    <w:p w14:paraId="5A7BAEA2" w14:textId="77777777" w:rsidR="003E7079" w:rsidRPr="00667F5F" w:rsidRDefault="003E7079" w:rsidP="003E7079">
      <w:pPr>
        <w:rPr>
          <w:rFonts w:eastAsia="Yu Mincho"/>
          <w:b/>
          <w:i/>
          <w:iCs/>
          <w:noProof/>
          <w:u w:val="single"/>
          <w:lang w:eastAsia="ko-KR"/>
        </w:rPr>
      </w:pPr>
      <w:r>
        <w:rPr>
          <w:rFonts w:eastAsia="Yu Mincho"/>
          <w:b/>
          <w:i/>
          <w:iCs/>
          <w:noProof/>
          <w:u w:val="single"/>
          <w:lang w:eastAsia="ko-KR"/>
        </w:rPr>
        <w:t>Temporal domain Case B</w:t>
      </w:r>
      <w:r w:rsidRPr="0039143B">
        <w:rPr>
          <w:rFonts w:eastAsia="Yu Mincho"/>
          <w:b/>
          <w:i/>
          <w:iCs/>
          <w:noProof/>
          <w:u w:val="single"/>
          <w:lang w:eastAsia="ko-KR"/>
        </w:rPr>
        <w:t>:</w:t>
      </w:r>
    </w:p>
    <w:p w14:paraId="2BA71FEA" w14:textId="77777777" w:rsidR="003E7079" w:rsidRDefault="003E7079" w:rsidP="003E7079">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8</w:t>
      </w:r>
      <w:r w:rsidRPr="004B113B">
        <w:rPr>
          <w:rFonts w:eastAsia="맑은 고딕"/>
          <w:b/>
          <w:lang w:val="en-US" w:eastAsia="ko-KR"/>
        </w:rPr>
        <w:t>:</w:t>
      </w:r>
      <w:r>
        <w:rPr>
          <w:rFonts w:eastAsia="맑은 고딕"/>
          <w:b/>
          <w:lang w:val="en-US" w:eastAsia="ko-KR"/>
        </w:rPr>
        <w:t xml:space="preserve"> For temporal domain Case B, NW can indicate either the MRRT value to use or the accuracy requirement (e.g., tolerable RSRP difference) to meet as part of inference configuration.</w:t>
      </w:r>
    </w:p>
    <w:p w14:paraId="61EA29D0" w14:textId="77777777" w:rsidR="003E7079" w:rsidRDefault="003E7079" w:rsidP="003E7079">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9</w:t>
      </w:r>
      <w:r w:rsidRPr="004B113B">
        <w:rPr>
          <w:rFonts w:eastAsia="맑은 고딕"/>
          <w:b/>
          <w:lang w:val="en-US" w:eastAsia="ko-KR"/>
        </w:rPr>
        <w:t>:</w:t>
      </w:r>
      <w:r>
        <w:rPr>
          <w:rFonts w:eastAsia="맑은 고딕"/>
          <w:b/>
          <w:lang w:val="en-US" w:eastAsia="ko-KR"/>
        </w:rPr>
        <w:t xml:space="preserve"> For temporal domain Case B, NW can configure UE to report its measurement skipping pattern as an assistance data for NW. </w:t>
      </w:r>
    </w:p>
    <w:p w14:paraId="6F52F470" w14:textId="77777777" w:rsidR="003E7079" w:rsidRPr="00667F5F" w:rsidRDefault="003E7079" w:rsidP="003E7079">
      <w:pPr>
        <w:rPr>
          <w:rFonts w:eastAsia="Yu Mincho"/>
          <w:b/>
          <w:i/>
          <w:iCs/>
          <w:noProof/>
          <w:u w:val="single"/>
          <w:lang w:eastAsia="ko-KR"/>
        </w:rPr>
      </w:pPr>
      <w:r>
        <w:rPr>
          <w:rFonts w:eastAsia="Yu Mincho"/>
          <w:b/>
          <w:i/>
          <w:iCs/>
          <w:noProof/>
          <w:u w:val="single"/>
          <w:lang w:eastAsia="ko-KR"/>
        </w:rPr>
        <w:t>Measurement event prediction</w:t>
      </w:r>
      <w:r w:rsidRPr="0039143B">
        <w:rPr>
          <w:rFonts w:eastAsia="Yu Mincho"/>
          <w:b/>
          <w:i/>
          <w:iCs/>
          <w:noProof/>
          <w:u w:val="single"/>
          <w:lang w:eastAsia="ko-KR"/>
        </w:rPr>
        <w:t>:</w:t>
      </w:r>
    </w:p>
    <w:p w14:paraId="13B11019" w14:textId="77777777" w:rsidR="003E7079" w:rsidRDefault="003E7079" w:rsidP="003E7079">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10</w:t>
      </w:r>
      <w:r w:rsidRPr="004B113B">
        <w:rPr>
          <w:rFonts w:eastAsia="맑은 고딕"/>
          <w:b/>
          <w:lang w:val="en-US" w:eastAsia="ko-KR"/>
        </w:rPr>
        <w:t>:</w:t>
      </w:r>
      <w:r>
        <w:rPr>
          <w:rFonts w:eastAsia="맑은 고딕"/>
          <w:b/>
          <w:lang w:val="en-US" w:eastAsia="ko-KR"/>
        </w:rPr>
        <w:t xml:space="preserve"> For measurement event prediction, NW can include the indication to configure UE to initiate the measurement reporting procedure when it predicts the target event within PW as part of inference configuration.</w:t>
      </w:r>
    </w:p>
    <w:p w14:paraId="0AC342C9" w14:textId="77777777" w:rsidR="003E7079" w:rsidRDefault="003E7079" w:rsidP="003E7079">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11</w:t>
      </w:r>
      <w:r w:rsidRPr="004B113B">
        <w:rPr>
          <w:rFonts w:eastAsia="맑은 고딕"/>
          <w:b/>
          <w:lang w:val="en-US" w:eastAsia="ko-KR"/>
        </w:rPr>
        <w:t>:</w:t>
      </w:r>
      <w:r>
        <w:rPr>
          <w:rFonts w:eastAsia="맑은 고딕"/>
          <w:b/>
          <w:lang w:val="en-US" w:eastAsia="ko-KR"/>
        </w:rPr>
        <w:t xml:space="preserve"> For measurement event prediction, NW can indicate the prediction window length (i.e., </w:t>
      </w:r>
      <w:r w:rsidRPr="00275837">
        <w:rPr>
          <w:rFonts w:eastAsia="맑은 고딕"/>
          <w:b/>
          <w:lang w:val="en-US" w:eastAsia="ko-KR"/>
        </w:rPr>
        <w:t xml:space="preserve">how far the UE should predict the measurement </w:t>
      </w:r>
      <w:r>
        <w:rPr>
          <w:rFonts w:eastAsia="맑은 고딕"/>
          <w:b/>
          <w:lang w:val="en-US" w:eastAsia="ko-KR"/>
        </w:rPr>
        <w:t>event in time do</w:t>
      </w:r>
      <w:r w:rsidRPr="00275837">
        <w:rPr>
          <w:rFonts w:eastAsia="맑은 고딕"/>
          <w:b/>
          <w:lang w:val="en-US" w:eastAsia="ko-KR"/>
        </w:rPr>
        <w:t>main</w:t>
      </w:r>
      <w:r>
        <w:rPr>
          <w:rFonts w:eastAsia="맑은 고딕"/>
          <w:b/>
          <w:lang w:val="en-US" w:eastAsia="ko-KR"/>
        </w:rPr>
        <w:t>) as part of inference configuration.</w:t>
      </w:r>
    </w:p>
    <w:p w14:paraId="7FE5D93B" w14:textId="77777777" w:rsidR="003E7079" w:rsidRDefault="003E7079" w:rsidP="003E7079">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12</w:t>
      </w:r>
      <w:r w:rsidRPr="004B113B">
        <w:rPr>
          <w:rFonts w:eastAsia="맑은 고딕"/>
          <w:b/>
          <w:lang w:val="en-US" w:eastAsia="ko-KR"/>
        </w:rPr>
        <w:t>:</w:t>
      </w:r>
      <w:r>
        <w:rPr>
          <w:rFonts w:eastAsia="맑은 고딕"/>
          <w:b/>
          <w:lang w:val="en-US" w:eastAsia="ko-KR"/>
        </w:rPr>
        <w:t xml:space="preserve"> For measurement event prediction, NW can indicate the target event (e.g., </w:t>
      </w:r>
      <w:proofErr w:type="spellStart"/>
      <w:r>
        <w:rPr>
          <w:rFonts w:eastAsia="맑은 고딕"/>
          <w:b/>
          <w:lang w:val="en-US" w:eastAsia="ko-KR"/>
        </w:rPr>
        <w:t>eventId</w:t>
      </w:r>
      <w:proofErr w:type="spellEnd"/>
      <w:r>
        <w:rPr>
          <w:rFonts w:eastAsia="맑은 고딕"/>
          <w:b/>
          <w:lang w:val="en-US" w:eastAsia="ko-KR"/>
        </w:rPr>
        <w:t xml:space="preserve"> for </w:t>
      </w:r>
      <w:proofErr w:type="spellStart"/>
      <w:r>
        <w:rPr>
          <w:rFonts w:eastAsia="맑은 고딕"/>
          <w:b/>
          <w:lang w:val="en-US" w:eastAsia="ko-KR"/>
        </w:rPr>
        <w:t>eventAx</w:t>
      </w:r>
      <w:proofErr w:type="spellEnd"/>
      <w:r>
        <w:rPr>
          <w:rFonts w:eastAsia="맑은 고딕"/>
          <w:b/>
          <w:lang w:val="en-US" w:eastAsia="ko-KR"/>
        </w:rPr>
        <w:t>) for which</w:t>
      </w:r>
      <w:r w:rsidRPr="00CB6144">
        <w:rPr>
          <w:rFonts w:eastAsia="맑은 고딕"/>
          <w:b/>
          <w:lang w:val="en-US" w:eastAsia="ko-KR"/>
        </w:rPr>
        <w:t xml:space="preserve"> </w:t>
      </w:r>
      <w:r>
        <w:rPr>
          <w:rFonts w:eastAsia="맑은 고딕"/>
          <w:b/>
          <w:lang w:val="en-US" w:eastAsia="ko-KR"/>
        </w:rPr>
        <w:t>the UE performs the measurement event prediction as part of inference configuration.</w:t>
      </w:r>
    </w:p>
    <w:p w14:paraId="31BF3101" w14:textId="77777777" w:rsidR="003E7079" w:rsidRPr="00667F5F" w:rsidRDefault="003E7079" w:rsidP="003E7079">
      <w:pPr>
        <w:rPr>
          <w:rFonts w:eastAsia="Yu Mincho"/>
          <w:b/>
          <w:i/>
          <w:iCs/>
          <w:noProof/>
          <w:u w:val="single"/>
          <w:lang w:eastAsia="ko-KR"/>
        </w:rPr>
      </w:pPr>
      <w:r>
        <w:rPr>
          <w:rFonts w:eastAsia="Yu Mincho"/>
          <w:b/>
          <w:i/>
          <w:iCs/>
          <w:noProof/>
          <w:u w:val="single"/>
          <w:lang w:eastAsia="ko-KR"/>
        </w:rPr>
        <w:t>Frequency domain prediction</w:t>
      </w:r>
      <w:r w:rsidRPr="0039143B">
        <w:rPr>
          <w:rFonts w:eastAsia="Yu Mincho"/>
          <w:b/>
          <w:i/>
          <w:iCs/>
          <w:noProof/>
          <w:u w:val="single"/>
          <w:lang w:eastAsia="ko-KR"/>
        </w:rPr>
        <w:t>:</w:t>
      </w:r>
    </w:p>
    <w:p w14:paraId="5881F8AC" w14:textId="77777777" w:rsidR="003E7079" w:rsidRDefault="003E7079" w:rsidP="003E7079">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13</w:t>
      </w:r>
      <w:r w:rsidRPr="004B113B">
        <w:rPr>
          <w:rFonts w:eastAsia="맑은 고딕"/>
          <w:b/>
          <w:lang w:val="en-US" w:eastAsia="ko-KR"/>
        </w:rPr>
        <w:t>:</w:t>
      </w:r>
      <w:r>
        <w:rPr>
          <w:rFonts w:eastAsia="맑은 고딕"/>
          <w:b/>
          <w:lang w:val="en-US" w:eastAsia="ko-KR"/>
        </w:rPr>
        <w:t xml:space="preserve"> For frequency domain prediction, NW can indicate both the target MO/cell for which the UE perform the prediction and the input MO/cell for which the UE perform the measurement for input data as part of inference configuration.</w:t>
      </w:r>
    </w:p>
    <w:p w14:paraId="0D2DCAE9" w14:textId="77777777" w:rsidR="003E7079" w:rsidRPr="00667F5F" w:rsidRDefault="003E7079" w:rsidP="003E7079">
      <w:pPr>
        <w:rPr>
          <w:rFonts w:eastAsia="Yu Mincho"/>
          <w:b/>
          <w:i/>
          <w:iCs/>
          <w:noProof/>
          <w:u w:val="single"/>
          <w:lang w:eastAsia="ko-KR"/>
        </w:rPr>
      </w:pPr>
      <w:r>
        <w:rPr>
          <w:rFonts w:eastAsia="Yu Mincho"/>
          <w:b/>
          <w:i/>
          <w:iCs/>
          <w:noProof/>
          <w:u w:val="single"/>
          <w:lang w:eastAsia="ko-KR"/>
        </w:rPr>
        <w:t>L3 beam-level prediction</w:t>
      </w:r>
      <w:r w:rsidRPr="0039143B">
        <w:rPr>
          <w:rFonts w:eastAsia="Yu Mincho"/>
          <w:b/>
          <w:i/>
          <w:iCs/>
          <w:noProof/>
          <w:u w:val="single"/>
          <w:lang w:eastAsia="ko-KR"/>
        </w:rPr>
        <w:t>:</w:t>
      </w:r>
    </w:p>
    <w:p w14:paraId="68F321ED" w14:textId="77777777" w:rsidR="003E7079" w:rsidRDefault="003E7079" w:rsidP="003E7079">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14</w:t>
      </w:r>
      <w:r w:rsidRPr="004B113B">
        <w:rPr>
          <w:rFonts w:eastAsia="맑은 고딕"/>
          <w:b/>
          <w:lang w:val="en-US" w:eastAsia="ko-KR"/>
        </w:rPr>
        <w:t>:</w:t>
      </w:r>
      <w:r>
        <w:rPr>
          <w:rFonts w:eastAsia="맑은 고딕"/>
          <w:b/>
          <w:lang w:val="en-US" w:eastAsia="ko-KR"/>
        </w:rPr>
        <w:t xml:space="preserve"> For</w:t>
      </w:r>
      <w:r w:rsidRPr="001872D8">
        <w:t xml:space="preserve"> </w:t>
      </w:r>
      <w:proofErr w:type="spellStart"/>
      <w:r w:rsidRPr="001872D8">
        <w:rPr>
          <w:rFonts w:eastAsia="맑은 고딕"/>
          <w:b/>
          <w:lang w:val="en-US" w:eastAsia="ko-KR"/>
        </w:rPr>
        <w:t>L3</w:t>
      </w:r>
      <w:proofErr w:type="spellEnd"/>
      <w:r w:rsidRPr="001872D8">
        <w:rPr>
          <w:rFonts w:eastAsia="맑은 고딕"/>
          <w:b/>
          <w:lang w:val="en-US" w:eastAsia="ko-KR"/>
        </w:rPr>
        <w:t xml:space="preserve"> beam-level prediction</w:t>
      </w:r>
      <w:r>
        <w:rPr>
          <w:rFonts w:eastAsia="맑은 고딕"/>
          <w:b/>
          <w:lang w:val="en-US" w:eastAsia="ko-KR"/>
        </w:rPr>
        <w:t xml:space="preserve">, NW can indicate the prediction window length (i.e., </w:t>
      </w:r>
      <w:r w:rsidRPr="00275837">
        <w:rPr>
          <w:rFonts w:eastAsia="맑은 고딕"/>
          <w:b/>
          <w:lang w:val="en-US" w:eastAsia="ko-KR"/>
        </w:rPr>
        <w:t>how far the UE should predict the measurement results in time domain</w:t>
      </w:r>
      <w:r>
        <w:rPr>
          <w:rFonts w:eastAsia="맑은 고딕"/>
          <w:b/>
          <w:lang w:val="en-US" w:eastAsia="ko-KR"/>
        </w:rPr>
        <w:t>) as part of inference configuration.</w:t>
      </w:r>
    </w:p>
    <w:p w14:paraId="52695F82" w14:textId="6B862117" w:rsidR="003E7079" w:rsidRDefault="003E7079" w:rsidP="003E7079">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15</w:t>
      </w:r>
      <w:r w:rsidRPr="004B113B">
        <w:rPr>
          <w:rFonts w:eastAsia="맑은 고딕"/>
          <w:b/>
          <w:lang w:val="en-US" w:eastAsia="ko-KR"/>
        </w:rPr>
        <w:t>:</w:t>
      </w:r>
      <w:r>
        <w:rPr>
          <w:rFonts w:eastAsia="맑은 고딕"/>
          <w:b/>
          <w:lang w:val="en-US" w:eastAsia="ko-KR"/>
        </w:rPr>
        <w:t xml:space="preserve"> For</w:t>
      </w:r>
      <w:r w:rsidRPr="001872D8">
        <w:t xml:space="preserve"> </w:t>
      </w:r>
      <w:proofErr w:type="spellStart"/>
      <w:r w:rsidRPr="001872D8">
        <w:rPr>
          <w:rFonts w:eastAsia="맑은 고딕"/>
          <w:b/>
          <w:lang w:val="en-US" w:eastAsia="ko-KR"/>
        </w:rPr>
        <w:t>L3</w:t>
      </w:r>
      <w:proofErr w:type="spellEnd"/>
      <w:r w:rsidRPr="001872D8">
        <w:rPr>
          <w:rFonts w:eastAsia="맑은 고딕"/>
          <w:b/>
          <w:lang w:val="en-US" w:eastAsia="ko-KR"/>
        </w:rPr>
        <w:t xml:space="preserve"> beam-level prediction</w:t>
      </w:r>
      <w:r>
        <w:rPr>
          <w:rFonts w:eastAsia="맑은 고딕"/>
          <w:b/>
          <w:lang w:val="en-US" w:eastAsia="ko-KR"/>
        </w:rPr>
        <w:t>, NW can indicate the maximum number of beams to report (i.e., K) as part of inference configuration (to configure UE to report Top-K beam indexes).</w:t>
      </w:r>
    </w:p>
    <w:p w14:paraId="13B06226" w14:textId="2F311436" w:rsidR="003E7079" w:rsidRDefault="003E7079" w:rsidP="003E7079">
      <w:pPr>
        <w:rPr>
          <w:rFonts w:eastAsia="맑은 고딕"/>
          <w:b/>
          <w:lang w:val="en-US" w:eastAsia="ko-KR"/>
        </w:rPr>
      </w:pPr>
    </w:p>
    <w:p w14:paraId="565144BA" w14:textId="7C219283" w:rsidR="003E7079" w:rsidRPr="00AE629D" w:rsidRDefault="003E7079" w:rsidP="003E7079">
      <w:pPr>
        <w:rPr>
          <w:rFonts w:eastAsia="맑은 고딕"/>
          <w:b/>
          <w:sz w:val="22"/>
          <w:u w:val="single"/>
          <w:lang w:eastAsia="ko-KR"/>
        </w:rPr>
      </w:pPr>
      <w:r>
        <w:rPr>
          <w:rFonts w:eastAsia="맑은 고딕"/>
          <w:b/>
          <w:sz w:val="22"/>
          <w:u w:val="single"/>
          <w:lang w:eastAsia="ko-KR"/>
        </w:rPr>
        <w:t xml:space="preserve">Inference </w:t>
      </w:r>
      <w:r>
        <w:rPr>
          <w:rFonts w:eastAsia="맑은 고딕"/>
          <w:b/>
          <w:sz w:val="22"/>
          <w:u w:val="single"/>
          <w:lang w:eastAsia="ko-KR"/>
        </w:rPr>
        <w:t>report</w:t>
      </w:r>
      <w:r>
        <w:rPr>
          <w:rFonts w:eastAsia="맑은 고딕"/>
          <w:b/>
          <w:sz w:val="22"/>
          <w:u w:val="single"/>
          <w:lang w:eastAsia="ko-KR"/>
        </w:rPr>
        <w:t>:</w:t>
      </w:r>
    </w:p>
    <w:p w14:paraId="2396D368" w14:textId="61B04B44" w:rsidR="003E7079" w:rsidRPr="003E7079" w:rsidRDefault="003E7079" w:rsidP="003E7079">
      <w:pPr>
        <w:rPr>
          <w:rFonts w:eastAsia="맑은 고딕" w:hint="eastAsia"/>
          <w:b/>
          <w:i/>
          <w:iCs/>
          <w:noProof/>
          <w:u w:val="single"/>
          <w:lang w:eastAsia="ko-KR"/>
        </w:rPr>
      </w:pPr>
      <w:r>
        <w:rPr>
          <w:rFonts w:eastAsia="Yu Mincho"/>
          <w:b/>
          <w:i/>
          <w:iCs/>
          <w:noProof/>
          <w:u w:val="single"/>
          <w:lang w:eastAsia="ko-KR"/>
        </w:rPr>
        <w:t>Temporal domain Case A</w:t>
      </w:r>
      <w:r w:rsidRPr="0039143B">
        <w:rPr>
          <w:rFonts w:eastAsia="Yu Mincho"/>
          <w:b/>
          <w:i/>
          <w:iCs/>
          <w:noProof/>
          <w:u w:val="single"/>
          <w:lang w:eastAsia="ko-KR"/>
        </w:rPr>
        <w:t>:</w:t>
      </w:r>
    </w:p>
    <w:p w14:paraId="10E976C1" w14:textId="4E54BB00" w:rsidR="003E7079" w:rsidRDefault="003E7079" w:rsidP="003E7079">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16</w:t>
      </w:r>
      <w:r w:rsidRPr="004B113B">
        <w:rPr>
          <w:rFonts w:eastAsia="맑은 고딕"/>
          <w:b/>
          <w:lang w:val="en-US" w:eastAsia="ko-KR"/>
        </w:rPr>
        <w:t>:</w:t>
      </w:r>
      <w:r>
        <w:rPr>
          <w:rFonts w:eastAsia="맑은 고딕"/>
          <w:b/>
          <w:lang w:val="en-US" w:eastAsia="ko-KR"/>
        </w:rPr>
        <w:t xml:space="preserve"> For temporal domain Case A, UE can report </w:t>
      </w:r>
      <w:r w:rsidRPr="000F1959">
        <w:rPr>
          <w:rFonts w:eastAsia="맑은 고딕"/>
          <w:b/>
          <w:lang w:val="en-US" w:eastAsia="ko-KR"/>
        </w:rPr>
        <w:t>the predicted results for the multiple time instances</w:t>
      </w:r>
      <w:r>
        <w:rPr>
          <w:rFonts w:eastAsia="맑은 고딕"/>
          <w:b/>
          <w:lang w:val="en-US" w:eastAsia="ko-KR"/>
        </w:rPr>
        <w:t xml:space="preserve"> </w:t>
      </w:r>
      <w:r w:rsidRPr="001E0F42">
        <w:rPr>
          <w:rFonts w:eastAsia="맑은 고딕"/>
          <w:b/>
          <w:lang w:val="en-US" w:eastAsia="ko-KR"/>
        </w:rPr>
        <w:t>within PW for the target cells</w:t>
      </w:r>
      <w:r>
        <w:rPr>
          <w:rFonts w:eastAsia="맑은 고딕"/>
          <w:b/>
          <w:lang w:val="en-US" w:eastAsia="ko-KR"/>
        </w:rPr>
        <w:t>. The target cells can be determined based on the inference configuration from NW.</w:t>
      </w:r>
    </w:p>
    <w:p w14:paraId="677D8754" w14:textId="77777777" w:rsidR="003E7079" w:rsidRPr="00667F5F" w:rsidRDefault="003E7079" w:rsidP="003E7079">
      <w:pPr>
        <w:rPr>
          <w:rFonts w:eastAsia="Yu Mincho"/>
          <w:b/>
          <w:i/>
          <w:iCs/>
          <w:noProof/>
          <w:u w:val="single"/>
          <w:lang w:eastAsia="ko-KR"/>
        </w:rPr>
      </w:pPr>
      <w:r>
        <w:rPr>
          <w:rFonts w:eastAsia="Yu Mincho"/>
          <w:b/>
          <w:i/>
          <w:iCs/>
          <w:noProof/>
          <w:u w:val="single"/>
          <w:lang w:eastAsia="ko-KR"/>
        </w:rPr>
        <w:t>Temporal domain Case B</w:t>
      </w:r>
      <w:r w:rsidRPr="0039143B">
        <w:rPr>
          <w:rFonts w:eastAsia="Yu Mincho"/>
          <w:b/>
          <w:i/>
          <w:iCs/>
          <w:noProof/>
          <w:u w:val="single"/>
          <w:lang w:eastAsia="ko-KR"/>
        </w:rPr>
        <w:t>:</w:t>
      </w:r>
    </w:p>
    <w:p w14:paraId="637F6937" w14:textId="77777777" w:rsidR="003E7079" w:rsidRDefault="003E7079" w:rsidP="003E7079">
      <w:pPr>
        <w:rPr>
          <w:rFonts w:eastAsia="맑은 고딕"/>
          <w:b/>
          <w:lang w:val="en-US" w:eastAsia="ko-KR"/>
        </w:rPr>
      </w:pPr>
      <w:r>
        <w:rPr>
          <w:rFonts w:eastAsia="맑은 고딕"/>
          <w:b/>
          <w:lang w:val="en-US" w:eastAsia="ko-KR"/>
        </w:rPr>
        <w:t>Observation</w:t>
      </w:r>
      <w:r w:rsidRPr="004B113B">
        <w:rPr>
          <w:rFonts w:eastAsia="맑은 고딕"/>
          <w:b/>
          <w:lang w:val="en-US" w:eastAsia="ko-KR"/>
        </w:rPr>
        <w:t xml:space="preserve">. </w:t>
      </w:r>
      <w:r>
        <w:rPr>
          <w:rFonts w:eastAsia="맑은 고딕"/>
          <w:b/>
          <w:lang w:val="en-US" w:eastAsia="ko-KR"/>
        </w:rPr>
        <w:t>3</w:t>
      </w:r>
      <w:r w:rsidRPr="004B113B">
        <w:rPr>
          <w:rFonts w:eastAsia="맑은 고딕"/>
          <w:b/>
          <w:lang w:val="en-US" w:eastAsia="ko-KR"/>
        </w:rPr>
        <w:t>:</w:t>
      </w:r>
      <w:r>
        <w:rPr>
          <w:rFonts w:eastAsia="맑은 고딕"/>
          <w:b/>
          <w:lang w:val="en-US" w:eastAsia="ko-KR"/>
        </w:rPr>
        <w:t xml:space="preserve"> For temporal domain Case B, </w:t>
      </w:r>
      <w:r w:rsidRPr="00321607">
        <w:rPr>
          <w:rFonts w:eastAsia="맑은 고딕"/>
          <w:b/>
          <w:lang w:val="en-US" w:eastAsia="ko-KR"/>
        </w:rPr>
        <w:t>UE can trigger the measurement reporting and report the</w:t>
      </w:r>
      <w:r>
        <w:rPr>
          <w:rFonts w:eastAsia="맑은 고딕"/>
          <w:b/>
          <w:lang w:val="en-US" w:eastAsia="ko-KR"/>
        </w:rPr>
        <w:t xml:space="preserve"> latest (predicted)</w:t>
      </w:r>
      <w:r w:rsidRPr="00321607">
        <w:rPr>
          <w:rFonts w:eastAsia="맑은 고딕"/>
          <w:b/>
          <w:lang w:val="en-US" w:eastAsia="ko-KR"/>
        </w:rPr>
        <w:t xml:space="preserve"> measurement results as in the legacy. The only difference </w:t>
      </w:r>
      <w:r>
        <w:rPr>
          <w:rFonts w:eastAsia="맑은 고딕"/>
          <w:b/>
          <w:lang w:val="en-US" w:eastAsia="ko-KR"/>
        </w:rPr>
        <w:t xml:space="preserve">compared to the legacy </w:t>
      </w:r>
      <w:r w:rsidRPr="00321607">
        <w:rPr>
          <w:rFonts w:eastAsia="맑은 고딕"/>
          <w:b/>
          <w:lang w:val="en-US" w:eastAsia="ko-KR"/>
        </w:rPr>
        <w:t xml:space="preserve">is that some of the measurement results </w:t>
      </w:r>
      <w:r>
        <w:rPr>
          <w:rFonts w:eastAsia="맑은 고딕"/>
          <w:b/>
          <w:lang w:val="en-US" w:eastAsia="ko-KR"/>
        </w:rPr>
        <w:t xml:space="preserve">used for measurement reporting </w:t>
      </w:r>
      <w:r w:rsidRPr="00321607">
        <w:rPr>
          <w:rFonts w:eastAsia="맑은 고딕"/>
          <w:b/>
          <w:lang w:val="en-US" w:eastAsia="ko-KR"/>
        </w:rPr>
        <w:t xml:space="preserve">are not the actual measurement results but the predicted ones. </w:t>
      </w:r>
    </w:p>
    <w:p w14:paraId="29F461E9" w14:textId="77777777" w:rsidR="003E7079" w:rsidRDefault="003E7079" w:rsidP="003E7079">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17</w:t>
      </w:r>
      <w:r w:rsidRPr="004B113B">
        <w:rPr>
          <w:rFonts w:eastAsia="맑은 고딕"/>
          <w:b/>
          <w:lang w:val="en-US" w:eastAsia="ko-KR"/>
        </w:rPr>
        <w:t>:</w:t>
      </w:r>
      <w:r>
        <w:rPr>
          <w:rFonts w:eastAsia="맑은 고딕"/>
          <w:b/>
          <w:lang w:val="en-US" w:eastAsia="ko-KR"/>
        </w:rPr>
        <w:t xml:space="preserve"> For temporal domain Case B, UE </w:t>
      </w:r>
      <w:r w:rsidRPr="00321607">
        <w:rPr>
          <w:rFonts w:eastAsia="맑은 고딕"/>
          <w:b/>
          <w:lang w:val="en-US" w:eastAsia="ko-KR"/>
        </w:rPr>
        <w:t>can trigger the measurement reporting and report the</w:t>
      </w:r>
      <w:r>
        <w:rPr>
          <w:rFonts w:eastAsia="맑은 고딕"/>
          <w:b/>
          <w:lang w:val="en-US" w:eastAsia="ko-KR"/>
        </w:rPr>
        <w:t xml:space="preserve"> latest (real/predicted)</w:t>
      </w:r>
      <w:r w:rsidRPr="00321607">
        <w:rPr>
          <w:rFonts w:eastAsia="맑은 고딕"/>
          <w:b/>
          <w:lang w:val="en-US" w:eastAsia="ko-KR"/>
        </w:rPr>
        <w:t xml:space="preserve"> measurement results as in the legacy. </w:t>
      </w:r>
      <w:r>
        <w:rPr>
          <w:rFonts w:eastAsia="맑은 고딕"/>
          <w:b/>
          <w:lang w:val="en-US" w:eastAsia="ko-KR"/>
        </w:rPr>
        <w:t>No further enhancement is needed for measurement (inference) reporting.</w:t>
      </w:r>
    </w:p>
    <w:p w14:paraId="1F5CF5F2" w14:textId="77777777" w:rsidR="003E7079" w:rsidRPr="00667F5F" w:rsidRDefault="003E7079" w:rsidP="003E7079">
      <w:pPr>
        <w:rPr>
          <w:rFonts w:eastAsia="Yu Mincho"/>
          <w:b/>
          <w:i/>
          <w:iCs/>
          <w:noProof/>
          <w:u w:val="single"/>
          <w:lang w:eastAsia="ko-KR"/>
        </w:rPr>
      </w:pPr>
      <w:r>
        <w:rPr>
          <w:rFonts w:eastAsia="Yu Mincho"/>
          <w:b/>
          <w:i/>
          <w:iCs/>
          <w:noProof/>
          <w:u w:val="single"/>
          <w:lang w:eastAsia="ko-KR"/>
        </w:rPr>
        <w:t>Measurement event prediction</w:t>
      </w:r>
      <w:r w:rsidRPr="0039143B">
        <w:rPr>
          <w:rFonts w:eastAsia="Yu Mincho"/>
          <w:b/>
          <w:i/>
          <w:iCs/>
          <w:noProof/>
          <w:u w:val="single"/>
          <w:lang w:eastAsia="ko-KR"/>
        </w:rPr>
        <w:t>:</w:t>
      </w:r>
    </w:p>
    <w:p w14:paraId="511B9012" w14:textId="77777777" w:rsidR="003E7079" w:rsidRPr="000F1959" w:rsidRDefault="003E7079" w:rsidP="003E7079">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18</w:t>
      </w:r>
      <w:r w:rsidRPr="004B113B">
        <w:rPr>
          <w:rFonts w:eastAsia="맑은 고딕"/>
          <w:b/>
          <w:lang w:val="en-US" w:eastAsia="ko-KR"/>
        </w:rPr>
        <w:t>:</w:t>
      </w:r>
      <w:r>
        <w:rPr>
          <w:rFonts w:eastAsia="맑은 고딕"/>
          <w:b/>
          <w:lang w:val="en-US" w:eastAsia="ko-KR"/>
        </w:rPr>
        <w:t xml:space="preserve"> For measurement event prediction, the UE can </w:t>
      </w:r>
      <w:r w:rsidRPr="000F1959">
        <w:rPr>
          <w:rFonts w:eastAsia="맑은 고딕"/>
          <w:b/>
          <w:lang w:val="en-US" w:eastAsia="ko-KR"/>
        </w:rPr>
        <w:t>report the latest measurement result and/or the predicted results for the multiple time instances</w:t>
      </w:r>
      <w:r>
        <w:rPr>
          <w:rFonts w:eastAsia="맑은 고딕"/>
          <w:b/>
          <w:lang w:val="en-US" w:eastAsia="ko-KR"/>
        </w:rPr>
        <w:t xml:space="preserve"> </w:t>
      </w:r>
      <w:r w:rsidRPr="001E0F42">
        <w:rPr>
          <w:rFonts w:eastAsia="맑은 고딕"/>
          <w:b/>
          <w:lang w:val="en-US" w:eastAsia="ko-KR"/>
        </w:rPr>
        <w:t>for</w:t>
      </w:r>
      <w:r w:rsidRPr="000F1959">
        <w:rPr>
          <w:rFonts w:eastAsia="맑은 고딕"/>
          <w:b/>
          <w:lang w:val="en-US" w:eastAsia="ko-KR"/>
        </w:rPr>
        <w:t xml:space="preserve"> the </w:t>
      </w:r>
      <w:r>
        <w:rPr>
          <w:rFonts w:eastAsia="맑은 고딕"/>
          <w:b/>
          <w:lang w:val="en-US" w:eastAsia="ko-KR"/>
        </w:rPr>
        <w:t xml:space="preserve">applicable </w:t>
      </w:r>
      <w:r w:rsidRPr="000F1959">
        <w:rPr>
          <w:rFonts w:eastAsia="맑은 고딕"/>
          <w:b/>
          <w:lang w:val="en-US" w:eastAsia="ko-KR"/>
        </w:rPr>
        <w:t>cells</w:t>
      </w:r>
      <w:r>
        <w:rPr>
          <w:rFonts w:eastAsia="맑은 고딕"/>
          <w:b/>
          <w:lang w:val="en-US" w:eastAsia="ko-KR"/>
        </w:rPr>
        <w:t>. The applicable cells can be the cells for</w:t>
      </w:r>
      <w:r w:rsidRPr="000F1959">
        <w:rPr>
          <w:rFonts w:eastAsia="맑은 고딕"/>
          <w:b/>
          <w:lang w:val="en-US" w:eastAsia="ko-KR"/>
        </w:rPr>
        <w:t xml:space="preserve"> which the </w:t>
      </w:r>
      <w:r>
        <w:rPr>
          <w:rFonts w:eastAsia="맑은 고딕"/>
          <w:b/>
          <w:lang w:val="en-US" w:eastAsia="ko-KR"/>
        </w:rPr>
        <w:t>event is predicted.</w:t>
      </w:r>
    </w:p>
    <w:p w14:paraId="3799DA1C" w14:textId="77777777" w:rsidR="003E7079" w:rsidRDefault="003E7079" w:rsidP="003E7079">
      <w:pPr>
        <w:rPr>
          <w:rFonts w:eastAsia="맑은 고딕"/>
          <w:b/>
          <w:lang w:val="en-US" w:eastAsia="ko-KR"/>
        </w:rPr>
      </w:pPr>
      <w:r w:rsidRPr="004B113B">
        <w:rPr>
          <w:rFonts w:eastAsia="맑은 고딕"/>
          <w:b/>
          <w:lang w:val="en-US" w:eastAsia="ko-KR"/>
        </w:rPr>
        <w:lastRenderedPageBreak/>
        <w:t xml:space="preserve">Proposal. </w:t>
      </w:r>
      <w:r>
        <w:rPr>
          <w:rFonts w:eastAsia="맑은 고딕"/>
          <w:b/>
          <w:lang w:val="en-US" w:eastAsia="ko-KR"/>
        </w:rPr>
        <w:t>19</w:t>
      </w:r>
      <w:r w:rsidRPr="004B113B">
        <w:rPr>
          <w:rFonts w:eastAsia="맑은 고딕"/>
          <w:b/>
          <w:lang w:val="en-US" w:eastAsia="ko-KR"/>
        </w:rPr>
        <w:t>:</w:t>
      </w:r>
      <w:r>
        <w:rPr>
          <w:rFonts w:eastAsia="맑은 고딕"/>
          <w:b/>
          <w:lang w:val="en-US" w:eastAsia="ko-KR"/>
        </w:rPr>
        <w:t xml:space="preserve"> For measurement event prediction, the UE can </w:t>
      </w:r>
      <w:r w:rsidRPr="00642E1C">
        <w:rPr>
          <w:rFonts w:eastAsia="맑은 고딕"/>
          <w:b/>
          <w:lang w:val="en-US" w:eastAsia="ko-KR"/>
        </w:rPr>
        <w:t xml:space="preserve">report some additional information for the predicted event. </w:t>
      </w:r>
      <w:r>
        <w:rPr>
          <w:rFonts w:eastAsia="맑은 고딕"/>
          <w:b/>
          <w:lang w:val="en-US" w:eastAsia="ko-KR"/>
        </w:rPr>
        <w:t xml:space="preserve">The additional information can be </w:t>
      </w:r>
      <w:r w:rsidRPr="00642E1C">
        <w:rPr>
          <w:rFonts w:eastAsia="맑은 고딕"/>
          <w:b/>
          <w:lang w:val="en-US" w:eastAsia="ko-KR"/>
        </w:rPr>
        <w:t>the expected occurrence time (for indirect method) or the probability of event occurrence within PW (for direct method).</w:t>
      </w:r>
    </w:p>
    <w:p w14:paraId="580D5591" w14:textId="77777777" w:rsidR="003E7079" w:rsidRPr="00CB6144" w:rsidRDefault="003E7079" w:rsidP="003E7079">
      <w:pPr>
        <w:rPr>
          <w:rFonts w:eastAsia="맑은 고딕"/>
          <w:lang w:val="en-US" w:eastAsia="ko-KR"/>
        </w:rPr>
      </w:pPr>
      <w:r w:rsidRPr="004B113B">
        <w:rPr>
          <w:rFonts w:eastAsia="맑은 고딕"/>
          <w:b/>
          <w:lang w:val="en-US" w:eastAsia="ko-KR"/>
        </w:rPr>
        <w:t xml:space="preserve">Proposal. </w:t>
      </w:r>
      <w:r>
        <w:rPr>
          <w:rFonts w:eastAsia="맑은 고딕"/>
          <w:b/>
          <w:lang w:val="en-US" w:eastAsia="ko-KR"/>
        </w:rPr>
        <w:t>20</w:t>
      </w:r>
      <w:r w:rsidRPr="004B113B">
        <w:rPr>
          <w:rFonts w:eastAsia="맑은 고딕"/>
          <w:b/>
          <w:lang w:val="en-US" w:eastAsia="ko-KR"/>
        </w:rPr>
        <w:t>:</w:t>
      </w:r>
      <w:r>
        <w:rPr>
          <w:rFonts w:eastAsia="맑은 고딕"/>
          <w:b/>
          <w:lang w:val="en-US" w:eastAsia="ko-KR"/>
        </w:rPr>
        <w:t xml:space="preserve"> For measurement event prediction, </w:t>
      </w:r>
      <w:r w:rsidRPr="00321607">
        <w:rPr>
          <w:rFonts w:eastAsia="맑은 고딕"/>
          <w:b/>
          <w:lang w:val="en-US" w:eastAsia="ko-KR"/>
        </w:rPr>
        <w:t xml:space="preserve">UE can </w:t>
      </w:r>
      <w:r w:rsidRPr="001C3AF3">
        <w:rPr>
          <w:rFonts w:eastAsia="맑은 고딕"/>
          <w:b/>
          <w:lang w:val="en-US" w:eastAsia="ko-KR"/>
        </w:rPr>
        <w:t>continue the measurement event prediction after</w:t>
      </w:r>
      <w:r>
        <w:rPr>
          <w:rFonts w:eastAsia="맑은 고딕"/>
          <w:b/>
          <w:lang w:val="en-US" w:eastAsia="ko-KR"/>
        </w:rPr>
        <w:t xml:space="preserve"> sending</w:t>
      </w:r>
      <w:r w:rsidRPr="001C3AF3">
        <w:rPr>
          <w:rFonts w:eastAsia="맑은 고딕"/>
          <w:b/>
          <w:lang w:val="en-US" w:eastAsia="ko-KR"/>
        </w:rPr>
        <w:t xml:space="preserve"> the first event prediction report</w:t>
      </w:r>
      <w:r>
        <w:rPr>
          <w:rFonts w:eastAsia="맑은 고딕"/>
          <w:b/>
          <w:lang w:val="en-US" w:eastAsia="ko-KR"/>
        </w:rPr>
        <w:t>.</w:t>
      </w:r>
      <w:r w:rsidRPr="001C3AF3">
        <w:rPr>
          <w:rFonts w:eastAsia="맑은 고딕"/>
          <w:b/>
          <w:lang w:val="en-US" w:eastAsia="ko-KR"/>
        </w:rPr>
        <w:t xml:space="preserve"> </w:t>
      </w:r>
      <w:r>
        <w:rPr>
          <w:rFonts w:eastAsia="맑은 고딕"/>
          <w:b/>
          <w:lang w:val="en-US" w:eastAsia="ko-KR"/>
        </w:rPr>
        <w:t xml:space="preserve">If the </w:t>
      </w:r>
      <w:r w:rsidRPr="001C3AF3">
        <w:rPr>
          <w:rFonts w:eastAsia="맑은 고딕"/>
          <w:b/>
          <w:lang w:val="en-US" w:eastAsia="ko-KR"/>
        </w:rPr>
        <w:t xml:space="preserve">event prediction </w:t>
      </w:r>
      <w:r>
        <w:rPr>
          <w:rFonts w:eastAsia="맑은 고딕"/>
          <w:b/>
          <w:lang w:val="en-US" w:eastAsia="ko-KR"/>
        </w:rPr>
        <w:t xml:space="preserve">result is </w:t>
      </w:r>
      <w:r w:rsidRPr="001C3AF3">
        <w:rPr>
          <w:rFonts w:eastAsia="맑은 고딕"/>
          <w:b/>
          <w:lang w:val="en-US" w:eastAsia="ko-KR"/>
        </w:rPr>
        <w:t>updated</w:t>
      </w:r>
      <w:r>
        <w:rPr>
          <w:rFonts w:eastAsia="맑은 고딕"/>
          <w:b/>
          <w:lang w:val="en-US" w:eastAsia="ko-KR"/>
        </w:rPr>
        <w:t xml:space="preserve"> compared to the last report, the UE can report the updated result to NW.</w:t>
      </w:r>
    </w:p>
    <w:p w14:paraId="12988A6C" w14:textId="77777777" w:rsidR="003E7079" w:rsidRPr="00667F5F" w:rsidRDefault="003E7079" w:rsidP="003E7079">
      <w:pPr>
        <w:rPr>
          <w:rFonts w:eastAsia="Yu Mincho"/>
          <w:b/>
          <w:i/>
          <w:iCs/>
          <w:noProof/>
          <w:u w:val="single"/>
          <w:lang w:eastAsia="ko-KR"/>
        </w:rPr>
      </w:pPr>
      <w:r>
        <w:rPr>
          <w:rFonts w:eastAsia="Yu Mincho"/>
          <w:b/>
          <w:i/>
          <w:iCs/>
          <w:noProof/>
          <w:u w:val="single"/>
          <w:lang w:eastAsia="ko-KR"/>
        </w:rPr>
        <w:t>Frequency domain prediction</w:t>
      </w:r>
      <w:r w:rsidRPr="0039143B">
        <w:rPr>
          <w:rFonts w:eastAsia="Yu Mincho"/>
          <w:b/>
          <w:i/>
          <w:iCs/>
          <w:noProof/>
          <w:u w:val="single"/>
          <w:lang w:eastAsia="ko-KR"/>
        </w:rPr>
        <w:t>:</w:t>
      </w:r>
    </w:p>
    <w:p w14:paraId="6E84AD02" w14:textId="77777777" w:rsidR="003E7079" w:rsidRDefault="003E7079" w:rsidP="003E7079">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21</w:t>
      </w:r>
      <w:r w:rsidRPr="004B113B">
        <w:rPr>
          <w:rFonts w:eastAsia="맑은 고딕"/>
          <w:b/>
          <w:lang w:val="en-US" w:eastAsia="ko-KR"/>
        </w:rPr>
        <w:t>:</w:t>
      </w:r>
      <w:r>
        <w:rPr>
          <w:rFonts w:eastAsia="맑은 고딕"/>
          <w:b/>
          <w:lang w:val="en-US" w:eastAsia="ko-KR"/>
        </w:rPr>
        <w:t xml:space="preserve"> For frequency domain prediction, UE can report </w:t>
      </w:r>
      <w:r w:rsidRPr="000F1959">
        <w:rPr>
          <w:rFonts w:eastAsia="맑은 고딕"/>
          <w:b/>
          <w:lang w:val="en-US" w:eastAsia="ko-KR"/>
        </w:rPr>
        <w:t xml:space="preserve">the </w:t>
      </w:r>
      <w:r w:rsidRPr="00642E1C">
        <w:rPr>
          <w:rFonts w:eastAsia="맑은 고딕"/>
          <w:b/>
          <w:lang w:val="en-US" w:eastAsia="ko-KR"/>
        </w:rPr>
        <w:t>latest predicted measurement result for the target cells</w:t>
      </w:r>
      <w:r>
        <w:rPr>
          <w:rFonts w:eastAsia="맑은 고딕"/>
          <w:b/>
          <w:lang w:val="en-US" w:eastAsia="ko-KR"/>
        </w:rPr>
        <w:t>.</w:t>
      </w:r>
      <w:r w:rsidRPr="00642E1C">
        <w:rPr>
          <w:rFonts w:eastAsia="맑은 고딕"/>
          <w:b/>
          <w:lang w:val="en-US" w:eastAsia="ko-KR"/>
        </w:rPr>
        <w:t xml:space="preserve"> </w:t>
      </w:r>
      <w:r>
        <w:rPr>
          <w:rFonts w:eastAsia="맑은 고딕"/>
          <w:b/>
          <w:lang w:val="en-US" w:eastAsia="ko-KR"/>
        </w:rPr>
        <w:t>The target cells can be determined based on the inference configuration from NW.</w:t>
      </w:r>
    </w:p>
    <w:p w14:paraId="72EE0FC0" w14:textId="77777777" w:rsidR="003E7079" w:rsidRPr="00667F5F" w:rsidRDefault="003E7079" w:rsidP="003E7079">
      <w:pPr>
        <w:rPr>
          <w:rFonts w:eastAsia="Yu Mincho"/>
          <w:b/>
          <w:i/>
          <w:iCs/>
          <w:noProof/>
          <w:u w:val="single"/>
          <w:lang w:eastAsia="ko-KR"/>
        </w:rPr>
      </w:pPr>
      <w:r>
        <w:rPr>
          <w:rFonts w:eastAsia="Yu Mincho"/>
          <w:b/>
          <w:i/>
          <w:iCs/>
          <w:noProof/>
          <w:u w:val="single"/>
          <w:lang w:eastAsia="ko-KR"/>
        </w:rPr>
        <w:t>L3 beam-level prediction</w:t>
      </w:r>
      <w:r w:rsidRPr="0039143B">
        <w:rPr>
          <w:rFonts w:eastAsia="Yu Mincho"/>
          <w:b/>
          <w:i/>
          <w:iCs/>
          <w:noProof/>
          <w:u w:val="single"/>
          <w:lang w:eastAsia="ko-KR"/>
        </w:rPr>
        <w:t>:</w:t>
      </w:r>
    </w:p>
    <w:p w14:paraId="57B62722" w14:textId="77777777" w:rsidR="003E7079" w:rsidRDefault="003E7079" w:rsidP="003E7079">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22</w:t>
      </w:r>
      <w:r w:rsidRPr="004B113B">
        <w:rPr>
          <w:rFonts w:eastAsia="맑은 고딕"/>
          <w:b/>
          <w:lang w:val="en-US" w:eastAsia="ko-KR"/>
        </w:rPr>
        <w:t>:</w:t>
      </w:r>
      <w:r>
        <w:rPr>
          <w:rFonts w:eastAsia="맑은 고딕"/>
          <w:b/>
          <w:lang w:val="en-US" w:eastAsia="ko-KR"/>
        </w:rPr>
        <w:t xml:space="preserve"> For </w:t>
      </w:r>
      <w:proofErr w:type="spellStart"/>
      <w:r w:rsidRPr="00371083">
        <w:rPr>
          <w:rFonts w:eastAsia="맑은 고딕"/>
          <w:b/>
          <w:lang w:val="en-US" w:eastAsia="ko-KR"/>
        </w:rPr>
        <w:t>L3</w:t>
      </w:r>
      <w:proofErr w:type="spellEnd"/>
      <w:r w:rsidRPr="00371083">
        <w:rPr>
          <w:rFonts w:eastAsia="맑은 고딕"/>
          <w:b/>
          <w:lang w:val="en-US" w:eastAsia="ko-KR"/>
        </w:rPr>
        <w:t xml:space="preserve"> beam-level prediction</w:t>
      </w:r>
      <w:r>
        <w:rPr>
          <w:rFonts w:eastAsia="맑은 고딕"/>
          <w:b/>
          <w:lang w:val="en-US" w:eastAsia="ko-KR"/>
        </w:rPr>
        <w:t>, UE can report the</w:t>
      </w:r>
      <w:r w:rsidRPr="00371083">
        <w:rPr>
          <w:rFonts w:eastAsia="맑은 고딕"/>
          <w:b/>
          <w:lang w:val="en-US" w:eastAsia="ko-KR"/>
        </w:rPr>
        <w:t xml:space="preserve"> beam-level prediction results for the best </w:t>
      </w:r>
      <w:r>
        <w:rPr>
          <w:rFonts w:eastAsia="맑은 고딕"/>
          <w:b/>
          <w:lang w:val="en-US" w:eastAsia="ko-KR"/>
        </w:rPr>
        <w:t>neighbor</w:t>
      </w:r>
      <w:r w:rsidRPr="00371083">
        <w:rPr>
          <w:rFonts w:eastAsia="맑은 고딕"/>
          <w:b/>
          <w:lang w:val="en-US" w:eastAsia="ko-KR"/>
        </w:rPr>
        <w:t xml:space="preserve"> cell</w:t>
      </w:r>
      <w:r>
        <w:rPr>
          <w:rFonts w:eastAsia="맑은 고딕"/>
          <w:b/>
          <w:lang w:val="en-US" w:eastAsia="ko-KR"/>
        </w:rPr>
        <w:t>. T</w:t>
      </w:r>
      <w:r w:rsidRPr="00371083">
        <w:rPr>
          <w:rFonts w:eastAsia="맑은 고딕"/>
          <w:b/>
          <w:lang w:val="en-US" w:eastAsia="ko-KR"/>
        </w:rPr>
        <w:t xml:space="preserve">he best </w:t>
      </w:r>
      <w:r>
        <w:rPr>
          <w:rFonts w:eastAsia="맑은 고딕"/>
          <w:b/>
          <w:lang w:val="en-US" w:eastAsia="ko-KR"/>
        </w:rPr>
        <w:t>neighbor</w:t>
      </w:r>
      <w:r w:rsidRPr="00371083">
        <w:rPr>
          <w:rFonts w:eastAsia="맑은 고딕"/>
          <w:b/>
          <w:lang w:val="en-US" w:eastAsia="ko-KR"/>
        </w:rPr>
        <w:t xml:space="preserve"> cell can be determined based on the actual or predicted measurement results.</w:t>
      </w:r>
      <w:r>
        <w:rPr>
          <w:rFonts w:eastAsia="맑은 고딕"/>
          <w:b/>
          <w:lang w:val="en-US" w:eastAsia="ko-KR"/>
        </w:rPr>
        <w:t xml:space="preserve"> </w:t>
      </w:r>
    </w:p>
    <w:p w14:paraId="08E12BCB" w14:textId="02082A28" w:rsidR="003E7079" w:rsidRDefault="003E7079" w:rsidP="003E7079">
      <w:pPr>
        <w:rPr>
          <w:rFonts w:eastAsia="맑은 고딕" w:hint="eastAsia"/>
          <w:b/>
          <w:lang w:val="en-US" w:eastAsia="ko-KR"/>
        </w:rPr>
      </w:pPr>
      <w:r w:rsidRPr="004B113B">
        <w:rPr>
          <w:rFonts w:eastAsia="맑은 고딕"/>
          <w:b/>
          <w:lang w:val="en-US" w:eastAsia="ko-KR"/>
        </w:rPr>
        <w:t xml:space="preserve">Proposal. </w:t>
      </w:r>
      <w:r>
        <w:rPr>
          <w:rFonts w:eastAsia="맑은 고딕"/>
          <w:b/>
          <w:lang w:val="en-US" w:eastAsia="ko-KR"/>
        </w:rPr>
        <w:t>23</w:t>
      </w:r>
      <w:r w:rsidRPr="004B113B">
        <w:rPr>
          <w:rFonts w:eastAsia="맑은 고딕"/>
          <w:b/>
          <w:lang w:val="en-US" w:eastAsia="ko-KR"/>
        </w:rPr>
        <w:t>:</w:t>
      </w:r>
      <w:r>
        <w:rPr>
          <w:rFonts w:eastAsia="맑은 고딕"/>
          <w:b/>
          <w:lang w:val="en-US" w:eastAsia="ko-KR"/>
        </w:rPr>
        <w:t xml:space="preserve"> For </w:t>
      </w:r>
      <w:proofErr w:type="spellStart"/>
      <w:r w:rsidRPr="00371083">
        <w:rPr>
          <w:rFonts w:eastAsia="맑은 고딕"/>
          <w:b/>
          <w:lang w:val="en-US" w:eastAsia="ko-KR"/>
        </w:rPr>
        <w:t>L3</w:t>
      </w:r>
      <w:proofErr w:type="spellEnd"/>
      <w:r w:rsidRPr="00371083">
        <w:rPr>
          <w:rFonts w:eastAsia="맑은 고딕"/>
          <w:b/>
          <w:lang w:val="en-US" w:eastAsia="ko-KR"/>
        </w:rPr>
        <w:t xml:space="preserve"> beam-level prediction</w:t>
      </w:r>
      <w:r>
        <w:rPr>
          <w:rFonts w:eastAsia="맑은 고딕"/>
          <w:b/>
          <w:lang w:val="en-US" w:eastAsia="ko-KR"/>
        </w:rPr>
        <w:t>, the beam-level prediction results for the best neighbor cell can include</w:t>
      </w:r>
      <w:r w:rsidRPr="003D46D6">
        <w:t xml:space="preserve"> </w:t>
      </w:r>
      <w:r w:rsidRPr="003D46D6">
        <w:rPr>
          <w:rFonts w:eastAsia="맑은 고딕"/>
          <w:b/>
          <w:lang w:val="en-US" w:eastAsia="ko-KR"/>
        </w:rPr>
        <w:t>the predicted Top-K beam index</w:t>
      </w:r>
      <w:r>
        <w:rPr>
          <w:rFonts w:eastAsia="맑은 고딕"/>
          <w:b/>
          <w:lang w:val="en-US" w:eastAsia="ko-KR"/>
        </w:rPr>
        <w:t xml:space="preserve">es and/or </w:t>
      </w:r>
      <w:r w:rsidRPr="00371083">
        <w:rPr>
          <w:rFonts w:eastAsia="맑은 고딕"/>
          <w:b/>
          <w:lang w:val="en-US" w:eastAsia="ko-KR"/>
        </w:rPr>
        <w:t>the predicted beam-level measurement results for the multiple time instances within PW for the Top-K beams</w:t>
      </w:r>
      <w:r>
        <w:rPr>
          <w:rFonts w:eastAsia="맑은 고딕"/>
          <w:b/>
          <w:lang w:val="en-US" w:eastAsia="ko-KR"/>
        </w:rPr>
        <w:t>.</w:t>
      </w:r>
      <w:r>
        <w:rPr>
          <w:rFonts w:eastAsia="맑은 고딕"/>
          <w:b/>
          <w:lang w:val="en-US" w:eastAsia="ko-KR"/>
        </w:rPr>
        <w:br/>
      </w:r>
      <w:bookmarkEnd w:id="2"/>
      <w:bookmarkEnd w:id="3"/>
      <w:bookmarkEnd w:id="4"/>
      <w:bookmarkEnd w:id="5"/>
      <w:bookmarkEnd w:id="6"/>
      <w:bookmarkEnd w:id="7"/>
      <w:bookmarkEnd w:id="8"/>
      <w:bookmarkEnd w:id="9"/>
      <w:bookmarkEnd w:id="10"/>
      <w:bookmarkEnd w:id="11"/>
      <w:bookmarkEnd w:id="12"/>
      <w:bookmarkEnd w:id="13"/>
    </w:p>
    <w:sectPr w:rsidR="003E7079" w:rsidSect="00BC3AF7">
      <w:headerReference w:type="default" r:id="rId11"/>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DF431" w14:textId="77777777" w:rsidR="002A76F4" w:rsidRDefault="002A76F4">
      <w:pPr>
        <w:spacing w:after="0"/>
      </w:pPr>
      <w:r>
        <w:separator/>
      </w:r>
    </w:p>
  </w:endnote>
  <w:endnote w:type="continuationSeparator" w:id="0">
    <w:p w14:paraId="3B87BFEE" w14:textId="77777777" w:rsidR="002A76F4" w:rsidRDefault="002A76F4">
      <w:pPr>
        <w:spacing w:after="0"/>
      </w:pPr>
      <w:r>
        <w:continuationSeparator/>
      </w:r>
    </w:p>
  </w:endnote>
  <w:endnote w:type="continuationNotice" w:id="1">
    <w:p w14:paraId="2552CD5F" w14:textId="77777777" w:rsidR="002A76F4" w:rsidRDefault="002A76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1FD1A" w14:textId="77777777" w:rsidR="002A76F4" w:rsidRDefault="002A76F4">
      <w:pPr>
        <w:spacing w:after="0"/>
      </w:pPr>
      <w:r>
        <w:separator/>
      </w:r>
    </w:p>
  </w:footnote>
  <w:footnote w:type="continuationSeparator" w:id="0">
    <w:p w14:paraId="5E8B5A3A" w14:textId="77777777" w:rsidR="002A76F4" w:rsidRDefault="002A76F4">
      <w:pPr>
        <w:spacing w:after="0"/>
      </w:pPr>
      <w:r>
        <w:continuationSeparator/>
      </w:r>
    </w:p>
  </w:footnote>
  <w:footnote w:type="continuationNotice" w:id="1">
    <w:p w14:paraId="6920B3E1" w14:textId="77777777" w:rsidR="002A76F4" w:rsidRDefault="002A76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2EE1D51"/>
    <w:multiLevelType w:val="hybridMultilevel"/>
    <w:tmpl w:val="E9B0A842"/>
    <w:lvl w:ilvl="0" w:tplc="42CE42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4281406"/>
    <w:multiLevelType w:val="hybridMultilevel"/>
    <w:tmpl w:val="AD80967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431085B"/>
    <w:multiLevelType w:val="hybridMultilevel"/>
    <w:tmpl w:val="3F6A427C"/>
    <w:lvl w:ilvl="0" w:tplc="DBA26F2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5471458"/>
    <w:multiLevelType w:val="hybridMultilevel"/>
    <w:tmpl w:val="C0283BB0"/>
    <w:lvl w:ilvl="0" w:tplc="714872C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C652340"/>
    <w:multiLevelType w:val="hybridMultilevel"/>
    <w:tmpl w:val="F5985648"/>
    <w:lvl w:ilvl="0" w:tplc="6414E2F8">
      <w:start w:val="2"/>
      <w:numFmt w:val="bullet"/>
      <w:lvlText w:val=""/>
      <w:lvlJc w:val="left"/>
      <w:pPr>
        <w:ind w:left="760" w:hanging="360"/>
      </w:pPr>
      <w:rPr>
        <w:rFonts w:ascii="Wingdings" w:eastAsia="맑은 고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AA0170F"/>
    <w:multiLevelType w:val="hybridMultilevel"/>
    <w:tmpl w:val="FB56C8A8"/>
    <w:lvl w:ilvl="0" w:tplc="9776011C">
      <w:start w:val="1"/>
      <w:numFmt w:val="decimal"/>
      <w:lvlText w:val="%1"/>
      <w:lvlJc w:val="left"/>
      <w:pPr>
        <w:ind w:left="618" w:hanging="360"/>
      </w:pPr>
      <w:rPr>
        <w:rFonts w:hint="default"/>
      </w:r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7" w15:restartNumberingAfterBreak="0">
    <w:nsid w:val="1B967824"/>
    <w:multiLevelType w:val="hybridMultilevel"/>
    <w:tmpl w:val="7A105EBE"/>
    <w:lvl w:ilvl="0" w:tplc="5476CC12">
      <w:start w:val="1"/>
      <w:numFmt w:val="decimal"/>
      <w:lvlText w:val="%1."/>
      <w:lvlJc w:val="left"/>
      <w:pPr>
        <w:ind w:left="618" w:hanging="360"/>
      </w:pPr>
      <w:rPr>
        <w:rFonts w:hint="default"/>
      </w:rPr>
    </w:lvl>
    <w:lvl w:ilvl="1" w:tplc="04090019" w:tentative="1">
      <w:start w:val="1"/>
      <w:numFmt w:val="lowerLetter"/>
      <w:lvlText w:val="%2."/>
      <w:lvlJc w:val="left"/>
      <w:pPr>
        <w:ind w:left="1338" w:hanging="360"/>
      </w:pPr>
    </w:lvl>
    <w:lvl w:ilvl="2" w:tplc="0409001B" w:tentative="1">
      <w:start w:val="1"/>
      <w:numFmt w:val="lowerRoman"/>
      <w:lvlText w:val="%3."/>
      <w:lvlJc w:val="right"/>
      <w:pPr>
        <w:ind w:left="2058" w:hanging="180"/>
      </w:pPr>
    </w:lvl>
    <w:lvl w:ilvl="3" w:tplc="0409000F" w:tentative="1">
      <w:start w:val="1"/>
      <w:numFmt w:val="decimal"/>
      <w:lvlText w:val="%4."/>
      <w:lvlJc w:val="left"/>
      <w:pPr>
        <w:ind w:left="2778" w:hanging="360"/>
      </w:pPr>
    </w:lvl>
    <w:lvl w:ilvl="4" w:tplc="04090019" w:tentative="1">
      <w:start w:val="1"/>
      <w:numFmt w:val="lowerLetter"/>
      <w:lvlText w:val="%5."/>
      <w:lvlJc w:val="left"/>
      <w:pPr>
        <w:ind w:left="3498" w:hanging="360"/>
      </w:pPr>
    </w:lvl>
    <w:lvl w:ilvl="5" w:tplc="0409001B" w:tentative="1">
      <w:start w:val="1"/>
      <w:numFmt w:val="lowerRoman"/>
      <w:lvlText w:val="%6."/>
      <w:lvlJc w:val="right"/>
      <w:pPr>
        <w:ind w:left="4218" w:hanging="180"/>
      </w:pPr>
    </w:lvl>
    <w:lvl w:ilvl="6" w:tplc="0409000F" w:tentative="1">
      <w:start w:val="1"/>
      <w:numFmt w:val="decimal"/>
      <w:lvlText w:val="%7."/>
      <w:lvlJc w:val="left"/>
      <w:pPr>
        <w:ind w:left="4938" w:hanging="360"/>
      </w:pPr>
    </w:lvl>
    <w:lvl w:ilvl="7" w:tplc="04090019" w:tentative="1">
      <w:start w:val="1"/>
      <w:numFmt w:val="lowerLetter"/>
      <w:lvlText w:val="%8."/>
      <w:lvlJc w:val="left"/>
      <w:pPr>
        <w:ind w:left="5658" w:hanging="360"/>
      </w:pPr>
    </w:lvl>
    <w:lvl w:ilvl="8" w:tplc="0409001B" w:tentative="1">
      <w:start w:val="1"/>
      <w:numFmt w:val="lowerRoman"/>
      <w:lvlText w:val="%9."/>
      <w:lvlJc w:val="right"/>
      <w:pPr>
        <w:ind w:left="6378" w:hanging="180"/>
      </w:pPr>
    </w:lvl>
  </w:abstractNum>
  <w:abstractNum w:abstractNumId="8"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FE4B7D"/>
    <w:multiLevelType w:val="hybridMultilevel"/>
    <w:tmpl w:val="C3F66320"/>
    <w:lvl w:ilvl="0" w:tplc="D90E8AF0">
      <w:start w:val="2"/>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25E8612A"/>
    <w:multiLevelType w:val="hybridMultilevel"/>
    <w:tmpl w:val="E4B801CC"/>
    <w:lvl w:ilvl="0" w:tplc="A6103814">
      <w:start w:val="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2" w15:restartNumberingAfterBreak="0">
    <w:nsid w:val="28F32354"/>
    <w:multiLevelType w:val="hybridMultilevel"/>
    <w:tmpl w:val="0F7663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092525"/>
    <w:multiLevelType w:val="hybridMultilevel"/>
    <w:tmpl w:val="B8B6D6C4"/>
    <w:lvl w:ilvl="0" w:tplc="B732905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2B7CA5"/>
    <w:multiLevelType w:val="hybridMultilevel"/>
    <w:tmpl w:val="E9B0A842"/>
    <w:lvl w:ilvl="0" w:tplc="42CE42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1BC1B8D"/>
    <w:multiLevelType w:val="hybridMultilevel"/>
    <w:tmpl w:val="69FA391E"/>
    <w:lvl w:ilvl="0" w:tplc="6414E2F8">
      <w:start w:val="2"/>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1"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56D70"/>
    <w:multiLevelType w:val="hybridMultilevel"/>
    <w:tmpl w:val="579C5FE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E6F512A"/>
    <w:multiLevelType w:val="hybridMultilevel"/>
    <w:tmpl w:val="5EC40F92"/>
    <w:lvl w:ilvl="0" w:tplc="B266600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6" w15:restartNumberingAfterBreak="0">
    <w:nsid w:val="51E9122A"/>
    <w:multiLevelType w:val="hybridMultilevel"/>
    <w:tmpl w:val="9208EA12"/>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4C31732"/>
    <w:multiLevelType w:val="hybridMultilevel"/>
    <w:tmpl w:val="DF4634D8"/>
    <w:lvl w:ilvl="0" w:tplc="AF2EF3BC">
      <w:start w:val="1"/>
      <w:numFmt w:val="bullet"/>
      <w:lvlText w:val="-"/>
      <w:lvlJc w:val="left"/>
      <w:pPr>
        <w:ind w:left="800" w:hanging="400"/>
      </w:pPr>
      <w:rPr>
        <w:rFonts w:ascii="Arial" w:eastAsia="Times New Roman" w:hAnsi="Arial" w:cs="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BBE182D"/>
    <w:multiLevelType w:val="multilevel"/>
    <w:tmpl w:val="3D82F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32"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E67722"/>
    <w:multiLevelType w:val="hybridMultilevel"/>
    <w:tmpl w:val="49268B48"/>
    <w:lvl w:ilvl="0" w:tplc="9D0A0380">
      <w:start w:val="1"/>
      <w:numFmt w:val="decimal"/>
      <w:lvlText w:val="[%1]."/>
      <w:lvlJc w:val="left"/>
      <w:pPr>
        <w:ind w:left="704" w:hanging="420"/>
      </w:pPr>
      <w:rPr>
        <w:sz w:val="21"/>
        <w:szCs w:val="16"/>
      </w:r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num w:numId="1">
    <w:abstractNumId w:val="31"/>
  </w:num>
  <w:num w:numId="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num>
  <w:num w:numId="4">
    <w:abstractNumId w:val="23"/>
  </w:num>
  <w:num w:numId="5">
    <w:abstractNumId w:val="16"/>
  </w:num>
  <w:num w:numId="6">
    <w:abstractNumId w:val="1"/>
  </w:num>
  <w:num w:numId="7">
    <w:abstractNumId w:val="15"/>
  </w:num>
  <w:num w:numId="8">
    <w:abstractNumId w:val="8"/>
  </w:num>
  <w:num w:numId="9">
    <w:abstractNumId w:val="0"/>
  </w:num>
  <w:num w:numId="10">
    <w:abstractNumId w:val="21"/>
  </w:num>
  <w:num w:numId="11">
    <w:abstractNumId w:val="22"/>
  </w:num>
  <w:num w:numId="12">
    <w:abstractNumId w:val="33"/>
  </w:num>
  <w:num w:numId="13">
    <w:abstractNumId w:val="11"/>
  </w:num>
  <w:num w:numId="14">
    <w:abstractNumId w:val="30"/>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8"/>
  </w:num>
  <w:num w:numId="27">
    <w:abstractNumId w:val="25"/>
  </w:num>
  <w:num w:numId="28">
    <w:abstractNumId w:val="24"/>
  </w:num>
  <w:num w:numId="29">
    <w:abstractNumId w:val="27"/>
  </w:num>
  <w:num w:numId="30">
    <w:abstractNumId w:val="9"/>
  </w:num>
  <w:num w:numId="31">
    <w:abstractNumId w:val="7"/>
  </w:num>
  <w:num w:numId="32">
    <w:abstractNumId w:val="14"/>
  </w:num>
  <w:num w:numId="33">
    <w:abstractNumId w:val="2"/>
  </w:num>
  <w:num w:numId="34">
    <w:abstractNumId w:val="3"/>
  </w:num>
  <w:num w:numId="35">
    <w:abstractNumId w:val="5"/>
  </w:num>
  <w:num w:numId="36">
    <w:abstractNumId w:val="26"/>
  </w:num>
  <w:num w:numId="37">
    <w:abstractNumId w:val="6"/>
  </w:num>
  <w:num w:numId="38">
    <w:abstractNumId w:val="19"/>
  </w:num>
  <w:num w:numId="39">
    <w:abstractNumId w:val="10"/>
  </w:num>
  <w:num w:numId="40">
    <w:abstractNumId w:val="18"/>
  </w:num>
  <w:num w:numId="41">
    <w:abstractNumId w:val="17"/>
  </w:num>
  <w:num w:numId="42">
    <w:abstractNumId w:val="32"/>
  </w:num>
  <w:num w:numId="43">
    <w:abstractNumId w:val="13"/>
  </w:num>
  <w:num w:numId="44">
    <w:abstractNumId w:val="20"/>
  </w:num>
  <w:num w:numId="45">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899"/>
    <w:rsid w:val="0000091D"/>
    <w:rsid w:val="00000A61"/>
    <w:rsid w:val="00000AB0"/>
    <w:rsid w:val="00000E60"/>
    <w:rsid w:val="00000ED7"/>
    <w:rsid w:val="0000130A"/>
    <w:rsid w:val="0000155E"/>
    <w:rsid w:val="000019EA"/>
    <w:rsid w:val="00001ABB"/>
    <w:rsid w:val="00001B4C"/>
    <w:rsid w:val="00001D15"/>
    <w:rsid w:val="00001EE0"/>
    <w:rsid w:val="000021C0"/>
    <w:rsid w:val="00002363"/>
    <w:rsid w:val="000028B6"/>
    <w:rsid w:val="00002917"/>
    <w:rsid w:val="00002A2B"/>
    <w:rsid w:val="00002C4A"/>
    <w:rsid w:val="00002C5B"/>
    <w:rsid w:val="000034D3"/>
    <w:rsid w:val="000035DE"/>
    <w:rsid w:val="00003674"/>
    <w:rsid w:val="000037B0"/>
    <w:rsid w:val="00003CC1"/>
    <w:rsid w:val="00004679"/>
    <w:rsid w:val="000047A9"/>
    <w:rsid w:val="000049A9"/>
    <w:rsid w:val="00004BD8"/>
    <w:rsid w:val="00004CCB"/>
    <w:rsid w:val="00004D24"/>
    <w:rsid w:val="00004D3B"/>
    <w:rsid w:val="00004F46"/>
    <w:rsid w:val="00004F57"/>
    <w:rsid w:val="0000504C"/>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801"/>
    <w:rsid w:val="00014970"/>
    <w:rsid w:val="000149C7"/>
    <w:rsid w:val="00014A7D"/>
    <w:rsid w:val="00014E77"/>
    <w:rsid w:val="00015221"/>
    <w:rsid w:val="00015289"/>
    <w:rsid w:val="00015B6E"/>
    <w:rsid w:val="00015CA7"/>
    <w:rsid w:val="00015CFE"/>
    <w:rsid w:val="00015E1F"/>
    <w:rsid w:val="00015F74"/>
    <w:rsid w:val="00016189"/>
    <w:rsid w:val="00016CEA"/>
    <w:rsid w:val="00017168"/>
    <w:rsid w:val="0001722F"/>
    <w:rsid w:val="00017449"/>
    <w:rsid w:val="00017D4D"/>
    <w:rsid w:val="00017EF7"/>
    <w:rsid w:val="0002199B"/>
    <w:rsid w:val="00021C07"/>
    <w:rsid w:val="00021E50"/>
    <w:rsid w:val="00021F61"/>
    <w:rsid w:val="00022071"/>
    <w:rsid w:val="00022435"/>
    <w:rsid w:val="00022E4A"/>
    <w:rsid w:val="00022EFB"/>
    <w:rsid w:val="0002308A"/>
    <w:rsid w:val="000230E5"/>
    <w:rsid w:val="0002335A"/>
    <w:rsid w:val="000235BA"/>
    <w:rsid w:val="000238A6"/>
    <w:rsid w:val="00023A45"/>
    <w:rsid w:val="0002410C"/>
    <w:rsid w:val="0002422A"/>
    <w:rsid w:val="000245C2"/>
    <w:rsid w:val="000247CD"/>
    <w:rsid w:val="00024A7F"/>
    <w:rsid w:val="00024E1A"/>
    <w:rsid w:val="0002570A"/>
    <w:rsid w:val="00025B35"/>
    <w:rsid w:val="00025C28"/>
    <w:rsid w:val="00025CD7"/>
    <w:rsid w:val="00025E2B"/>
    <w:rsid w:val="00025E91"/>
    <w:rsid w:val="00025F12"/>
    <w:rsid w:val="00026599"/>
    <w:rsid w:val="00026AF1"/>
    <w:rsid w:val="000272D2"/>
    <w:rsid w:val="000273A0"/>
    <w:rsid w:val="000274FC"/>
    <w:rsid w:val="000303DD"/>
    <w:rsid w:val="000305EA"/>
    <w:rsid w:val="0003088B"/>
    <w:rsid w:val="000309EA"/>
    <w:rsid w:val="00030C54"/>
    <w:rsid w:val="00030C76"/>
    <w:rsid w:val="00030CD3"/>
    <w:rsid w:val="00031180"/>
    <w:rsid w:val="00031281"/>
    <w:rsid w:val="000312A4"/>
    <w:rsid w:val="00031470"/>
    <w:rsid w:val="000319B6"/>
    <w:rsid w:val="00031DA8"/>
    <w:rsid w:val="00032209"/>
    <w:rsid w:val="00032340"/>
    <w:rsid w:val="0003265D"/>
    <w:rsid w:val="00032DD1"/>
    <w:rsid w:val="00032EE5"/>
    <w:rsid w:val="00032FE2"/>
    <w:rsid w:val="00033043"/>
    <w:rsid w:val="00033213"/>
    <w:rsid w:val="00033397"/>
    <w:rsid w:val="00033B0E"/>
    <w:rsid w:val="000342F6"/>
    <w:rsid w:val="00034397"/>
    <w:rsid w:val="0003439E"/>
    <w:rsid w:val="000343A5"/>
    <w:rsid w:val="0003441F"/>
    <w:rsid w:val="000345DC"/>
    <w:rsid w:val="000347D7"/>
    <w:rsid w:val="00034A87"/>
    <w:rsid w:val="00034DD9"/>
    <w:rsid w:val="0003508C"/>
    <w:rsid w:val="00035D25"/>
    <w:rsid w:val="0003639E"/>
    <w:rsid w:val="000363C1"/>
    <w:rsid w:val="0003677F"/>
    <w:rsid w:val="000368E6"/>
    <w:rsid w:val="00036A37"/>
    <w:rsid w:val="00036D37"/>
    <w:rsid w:val="00036DE1"/>
    <w:rsid w:val="00036E50"/>
    <w:rsid w:val="0004001C"/>
    <w:rsid w:val="00040095"/>
    <w:rsid w:val="00040185"/>
    <w:rsid w:val="000401BB"/>
    <w:rsid w:val="000406D5"/>
    <w:rsid w:val="000407B9"/>
    <w:rsid w:val="00040CBF"/>
    <w:rsid w:val="00040DAA"/>
    <w:rsid w:val="00041435"/>
    <w:rsid w:val="000417E3"/>
    <w:rsid w:val="00041938"/>
    <w:rsid w:val="00041BCA"/>
    <w:rsid w:val="00041CCF"/>
    <w:rsid w:val="00041EE7"/>
    <w:rsid w:val="00042159"/>
    <w:rsid w:val="000423FF"/>
    <w:rsid w:val="00042E7A"/>
    <w:rsid w:val="00043408"/>
    <w:rsid w:val="0004359B"/>
    <w:rsid w:val="00043744"/>
    <w:rsid w:val="00043F81"/>
    <w:rsid w:val="00043F8D"/>
    <w:rsid w:val="00044099"/>
    <w:rsid w:val="000442E2"/>
    <w:rsid w:val="0004457B"/>
    <w:rsid w:val="00044825"/>
    <w:rsid w:val="00044AB8"/>
    <w:rsid w:val="00045391"/>
    <w:rsid w:val="000455AF"/>
    <w:rsid w:val="00045D3C"/>
    <w:rsid w:val="00045EC0"/>
    <w:rsid w:val="0004615B"/>
    <w:rsid w:val="0004643E"/>
    <w:rsid w:val="00046C82"/>
    <w:rsid w:val="00046E54"/>
    <w:rsid w:val="0004715C"/>
    <w:rsid w:val="00047474"/>
    <w:rsid w:val="000479DF"/>
    <w:rsid w:val="00050392"/>
    <w:rsid w:val="000504AE"/>
    <w:rsid w:val="00050563"/>
    <w:rsid w:val="00050C84"/>
    <w:rsid w:val="00050E39"/>
    <w:rsid w:val="00050EA3"/>
    <w:rsid w:val="0005131C"/>
    <w:rsid w:val="000514F7"/>
    <w:rsid w:val="000517E2"/>
    <w:rsid w:val="000517F2"/>
    <w:rsid w:val="00051834"/>
    <w:rsid w:val="00051958"/>
    <w:rsid w:val="00051AC9"/>
    <w:rsid w:val="00051CAC"/>
    <w:rsid w:val="000526C8"/>
    <w:rsid w:val="000528CB"/>
    <w:rsid w:val="00052E32"/>
    <w:rsid w:val="00052E6A"/>
    <w:rsid w:val="000533BC"/>
    <w:rsid w:val="00053648"/>
    <w:rsid w:val="000536B7"/>
    <w:rsid w:val="000538CE"/>
    <w:rsid w:val="000538EA"/>
    <w:rsid w:val="00053A18"/>
    <w:rsid w:val="00053B15"/>
    <w:rsid w:val="00053C5D"/>
    <w:rsid w:val="00053EA9"/>
    <w:rsid w:val="00054010"/>
    <w:rsid w:val="00054480"/>
    <w:rsid w:val="0005473E"/>
    <w:rsid w:val="000547E1"/>
    <w:rsid w:val="00054A22"/>
    <w:rsid w:val="00055382"/>
    <w:rsid w:val="0005589D"/>
    <w:rsid w:val="000558E7"/>
    <w:rsid w:val="00055BB4"/>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8C7"/>
    <w:rsid w:val="0006204C"/>
    <w:rsid w:val="000625B3"/>
    <w:rsid w:val="000627E3"/>
    <w:rsid w:val="00062E34"/>
    <w:rsid w:val="0006313B"/>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6782C"/>
    <w:rsid w:val="00070769"/>
    <w:rsid w:val="00070859"/>
    <w:rsid w:val="000708FF"/>
    <w:rsid w:val="00070947"/>
    <w:rsid w:val="00070B8B"/>
    <w:rsid w:val="00070DB6"/>
    <w:rsid w:val="0007103F"/>
    <w:rsid w:val="00071057"/>
    <w:rsid w:val="000710FB"/>
    <w:rsid w:val="0007117C"/>
    <w:rsid w:val="0007230C"/>
    <w:rsid w:val="00072316"/>
    <w:rsid w:val="0007255E"/>
    <w:rsid w:val="00072E90"/>
    <w:rsid w:val="00073246"/>
    <w:rsid w:val="0007351E"/>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4906"/>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8AA"/>
    <w:rsid w:val="00087A48"/>
    <w:rsid w:val="00087C50"/>
    <w:rsid w:val="00087FD9"/>
    <w:rsid w:val="000900E9"/>
    <w:rsid w:val="0009041B"/>
    <w:rsid w:val="000906C9"/>
    <w:rsid w:val="00090708"/>
    <w:rsid w:val="00090877"/>
    <w:rsid w:val="00090C6C"/>
    <w:rsid w:val="00090CDA"/>
    <w:rsid w:val="00090DB8"/>
    <w:rsid w:val="00090DDE"/>
    <w:rsid w:val="00090F95"/>
    <w:rsid w:val="0009121D"/>
    <w:rsid w:val="0009124F"/>
    <w:rsid w:val="00091300"/>
    <w:rsid w:val="000916F4"/>
    <w:rsid w:val="00091936"/>
    <w:rsid w:val="00091EC7"/>
    <w:rsid w:val="000920F6"/>
    <w:rsid w:val="000929C5"/>
    <w:rsid w:val="00092BE8"/>
    <w:rsid w:val="00092C93"/>
    <w:rsid w:val="00092CA3"/>
    <w:rsid w:val="00092EE1"/>
    <w:rsid w:val="00092F1D"/>
    <w:rsid w:val="00092FFA"/>
    <w:rsid w:val="0009305A"/>
    <w:rsid w:val="0009339E"/>
    <w:rsid w:val="00093672"/>
    <w:rsid w:val="00093983"/>
    <w:rsid w:val="00093A1B"/>
    <w:rsid w:val="00093A3A"/>
    <w:rsid w:val="00093D00"/>
    <w:rsid w:val="00093D4A"/>
    <w:rsid w:val="00093E2A"/>
    <w:rsid w:val="00094205"/>
    <w:rsid w:val="00094242"/>
    <w:rsid w:val="000944D7"/>
    <w:rsid w:val="000953C5"/>
    <w:rsid w:val="00095807"/>
    <w:rsid w:val="00095D2C"/>
    <w:rsid w:val="00095EE0"/>
    <w:rsid w:val="00095F27"/>
    <w:rsid w:val="00096367"/>
    <w:rsid w:val="00096601"/>
    <w:rsid w:val="00096AC1"/>
    <w:rsid w:val="00096DB7"/>
    <w:rsid w:val="00096F06"/>
    <w:rsid w:val="00096FD5"/>
    <w:rsid w:val="00097024"/>
    <w:rsid w:val="00097470"/>
    <w:rsid w:val="00097556"/>
    <w:rsid w:val="00097892"/>
    <w:rsid w:val="000A03AD"/>
    <w:rsid w:val="000A0D34"/>
    <w:rsid w:val="000A1435"/>
    <w:rsid w:val="000A163A"/>
    <w:rsid w:val="000A178F"/>
    <w:rsid w:val="000A184A"/>
    <w:rsid w:val="000A195F"/>
    <w:rsid w:val="000A209D"/>
    <w:rsid w:val="000A23F5"/>
    <w:rsid w:val="000A27DF"/>
    <w:rsid w:val="000A27FD"/>
    <w:rsid w:val="000A28AF"/>
    <w:rsid w:val="000A2A7C"/>
    <w:rsid w:val="000A2D2E"/>
    <w:rsid w:val="000A33FD"/>
    <w:rsid w:val="000A3CA7"/>
    <w:rsid w:val="000A40B9"/>
    <w:rsid w:val="000A454F"/>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163"/>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10"/>
    <w:rsid w:val="000C1D5C"/>
    <w:rsid w:val="000C2040"/>
    <w:rsid w:val="000C2783"/>
    <w:rsid w:val="000C2809"/>
    <w:rsid w:val="000C2944"/>
    <w:rsid w:val="000C2C5D"/>
    <w:rsid w:val="000C2ECC"/>
    <w:rsid w:val="000C30FB"/>
    <w:rsid w:val="000C3A7C"/>
    <w:rsid w:val="000C3CEA"/>
    <w:rsid w:val="000C44BA"/>
    <w:rsid w:val="000C451F"/>
    <w:rsid w:val="000C4554"/>
    <w:rsid w:val="000C4EB8"/>
    <w:rsid w:val="000C4F33"/>
    <w:rsid w:val="000C50E1"/>
    <w:rsid w:val="000C5372"/>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A81"/>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79E"/>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47"/>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48A"/>
    <w:rsid w:val="000F17D5"/>
    <w:rsid w:val="000F1959"/>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402"/>
    <w:rsid w:val="000F76B1"/>
    <w:rsid w:val="00100085"/>
    <w:rsid w:val="001000F3"/>
    <w:rsid w:val="00100EA4"/>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829"/>
    <w:rsid w:val="00105CAA"/>
    <w:rsid w:val="00105D08"/>
    <w:rsid w:val="00105EE6"/>
    <w:rsid w:val="00106090"/>
    <w:rsid w:val="00106A25"/>
    <w:rsid w:val="001072E9"/>
    <w:rsid w:val="00107B4D"/>
    <w:rsid w:val="00107CFF"/>
    <w:rsid w:val="00110426"/>
    <w:rsid w:val="00110757"/>
    <w:rsid w:val="0011084F"/>
    <w:rsid w:val="00110CBF"/>
    <w:rsid w:val="00110DBE"/>
    <w:rsid w:val="00110FC7"/>
    <w:rsid w:val="00111052"/>
    <w:rsid w:val="001111E1"/>
    <w:rsid w:val="0011122D"/>
    <w:rsid w:val="001112BE"/>
    <w:rsid w:val="0011160A"/>
    <w:rsid w:val="0011168B"/>
    <w:rsid w:val="00111A35"/>
    <w:rsid w:val="00111D52"/>
    <w:rsid w:val="00111D57"/>
    <w:rsid w:val="00112234"/>
    <w:rsid w:val="001125FA"/>
    <w:rsid w:val="0011358A"/>
    <w:rsid w:val="00113CDA"/>
    <w:rsid w:val="00113FED"/>
    <w:rsid w:val="001141C4"/>
    <w:rsid w:val="00114950"/>
    <w:rsid w:val="00114CB9"/>
    <w:rsid w:val="00114E60"/>
    <w:rsid w:val="00114E83"/>
    <w:rsid w:val="001151D7"/>
    <w:rsid w:val="00115685"/>
    <w:rsid w:val="00115BF0"/>
    <w:rsid w:val="00115F71"/>
    <w:rsid w:val="001161CF"/>
    <w:rsid w:val="00116356"/>
    <w:rsid w:val="00116A54"/>
    <w:rsid w:val="00116EFA"/>
    <w:rsid w:val="00117A4A"/>
    <w:rsid w:val="00117EB2"/>
    <w:rsid w:val="00117F77"/>
    <w:rsid w:val="00120360"/>
    <w:rsid w:val="00120609"/>
    <w:rsid w:val="001207E1"/>
    <w:rsid w:val="001208E0"/>
    <w:rsid w:val="00121012"/>
    <w:rsid w:val="00121064"/>
    <w:rsid w:val="0012109E"/>
    <w:rsid w:val="00121239"/>
    <w:rsid w:val="0012187F"/>
    <w:rsid w:val="00121EE7"/>
    <w:rsid w:val="001224DE"/>
    <w:rsid w:val="00122531"/>
    <w:rsid w:val="001225C3"/>
    <w:rsid w:val="00122AE0"/>
    <w:rsid w:val="00122FA7"/>
    <w:rsid w:val="001231DA"/>
    <w:rsid w:val="00123482"/>
    <w:rsid w:val="00123AFB"/>
    <w:rsid w:val="00123E0B"/>
    <w:rsid w:val="00123FB4"/>
    <w:rsid w:val="00124159"/>
    <w:rsid w:val="001253D7"/>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4D4"/>
    <w:rsid w:val="0013054D"/>
    <w:rsid w:val="00130883"/>
    <w:rsid w:val="00130A2A"/>
    <w:rsid w:val="00130EFC"/>
    <w:rsid w:val="00131578"/>
    <w:rsid w:val="0013171E"/>
    <w:rsid w:val="001317B3"/>
    <w:rsid w:val="00132254"/>
    <w:rsid w:val="001323C1"/>
    <w:rsid w:val="00132924"/>
    <w:rsid w:val="00132A05"/>
    <w:rsid w:val="00132E99"/>
    <w:rsid w:val="001331F1"/>
    <w:rsid w:val="001339BF"/>
    <w:rsid w:val="00133E67"/>
    <w:rsid w:val="00134397"/>
    <w:rsid w:val="001347B8"/>
    <w:rsid w:val="00134885"/>
    <w:rsid w:val="001348D6"/>
    <w:rsid w:val="00134BDC"/>
    <w:rsid w:val="00134CDE"/>
    <w:rsid w:val="00135961"/>
    <w:rsid w:val="00135CFE"/>
    <w:rsid w:val="00135D25"/>
    <w:rsid w:val="00136356"/>
    <w:rsid w:val="001364C9"/>
    <w:rsid w:val="001369AB"/>
    <w:rsid w:val="00136C31"/>
    <w:rsid w:val="00136C92"/>
    <w:rsid w:val="00136D43"/>
    <w:rsid w:val="0013713E"/>
    <w:rsid w:val="001373DF"/>
    <w:rsid w:val="001374E8"/>
    <w:rsid w:val="0013784A"/>
    <w:rsid w:val="00137D3B"/>
    <w:rsid w:val="00137D47"/>
    <w:rsid w:val="00137F46"/>
    <w:rsid w:val="00140554"/>
    <w:rsid w:val="0014057C"/>
    <w:rsid w:val="00140A3E"/>
    <w:rsid w:val="00140BB7"/>
    <w:rsid w:val="00141293"/>
    <w:rsid w:val="0014192A"/>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6"/>
    <w:rsid w:val="00146A2F"/>
    <w:rsid w:val="00146C34"/>
    <w:rsid w:val="0014739A"/>
    <w:rsid w:val="00147466"/>
    <w:rsid w:val="001503A1"/>
    <w:rsid w:val="0015041E"/>
    <w:rsid w:val="001510A8"/>
    <w:rsid w:val="00151167"/>
    <w:rsid w:val="00151C9B"/>
    <w:rsid w:val="001524CD"/>
    <w:rsid w:val="00152629"/>
    <w:rsid w:val="001526CE"/>
    <w:rsid w:val="00152721"/>
    <w:rsid w:val="001529DE"/>
    <w:rsid w:val="00152FD3"/>
    <w:rsid w:val="001535F2"/>
    <w:rsid w:val="00153734"/>
    <w:rsid w:val="0015389C"/>
    <w:rsid w:val="001539FC"/>
    <w:rsid w:val="00153A24"/>
    <w:rsid w:val="001545F5"/>
    <w:rsid w:val="00154F3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85D"/>
    <w:rsid w:val="0016694C"/>
    <w:rsid w:val="00166C04"/>
    <w:rsid w:val="00166F6F"/>
    <w:rsid w:val="0016710A"/>
    <w:rsid w:val="001672BC"/>
    <w:rsid w:val="00167639"/>
    <w:rsid w:val="00167843"/>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1AA"/>
    <w:rsid w:val="00177724"/>
    <w:rsid w:val="001800E9"/>
    <w:rsid w:val="00180236"/>
    <w:rsid w:val="00180386"/>
    <w:rsid w:val="00180B6B"/>
    <w:rsid w:val="0018102B"/>
    <w:rsid w:val="001810F8"/>
    <w:rsid w:val="0018116C"/>
    <w:rsid w:val="0018131C"/>
    <w:rsid w:val="0018131E"/>
    <w:rsid w:val="001814A9"/>
    <w:rsid w:val="001817FB"/>
    <w:rsid w:val="001819A7"/>
    <w:rsid w:val="00181E1E"/>
    <w:rsid w:val="00181E95"/>
    <w:rsid w:val="0018209C"/>
    <w:rsid w:val="00183091"/>
    <w:rsid w:val="0018338F"/>
    <w:rsid w:val="001833DF"/>
    <w:rsid w:val="00183AA7"/>
    <w:rsid w:val="00184291"/>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6678"/>
    <w:rsid w:val="0018706C"/>
    <w:rsid w:val="001872D8"/>
    <w:rsid w:val="00187715"/>
    <w:rsid w:val="0018776A"/>
    <w:rsid w:val="00187A42"/>
    <w:rsid w:val="00187DBE"/>
    <w:rsid w:val="00187ED9"/>
    <w:rsid w:val="0019047C"/>
    <w:rsid w:val="001905AC"/>
    <w:rsid w:val="00190AB7"/>
    <w:rsid w:val="00190AEC"/>
    <w:rsid w:val="00190C8C"/>
    <w:rsid w:val="0019113B"/>
    <w:rsid w:val="00191269"/>
    <w:rsid w:val="001914B7"/>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5DFF"/>
    <w:rsid w:val="001A602F"/>
    <w:rsid w:val="001A66BA"/>
    <w:rsid w:val="001A66E8"/>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8"/>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AF3"/>
    <w:rsid w:val="001C3C96"/>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DAF"/>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C91"/>
    <w:rsid w:val="001D5E79"/>
    <w:rsid w:val="001D5E87"/>
    <w:rsid w:val="001D5F27"/>
    <w:rsid w:val="001D5F6D"/>
    <w:rsid w:val="001D683D"/>
    <w:rsid w:val="001D6A88"/>
    <w:rsid w:val="001D6B8A"/>
    <w:rsid w:val="001D6EA1"/>
    <w:rsid w:val="001D7031"/>
    <w:rsid w:val="001D728C"/>
    <w:rsid w:val="001D7396"/>
    <w:rsid w:val="001D756D"/>
    <w:rsid w:val="001D7738"/>
    <w:rsid w:val="001D7C1F"/>
    <w:rsid w:val="001D7D3F"/>
    <w:rsid w:val="001D7EA0"/>
    <w:rsid w:val="001E0372"/>
    <w:rsid w:val="001E06D0"/>
    <w:rsid w:val="001E0B68"/>
    <w:rsid w:val="001E0C75"/>
    <w:rsid w:val="001E0DD9"/>
    <w:rsid w:val="001E0F42"/>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5DD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491"/>
    <w:rsid w:val="001F4958"/>
    <w:rsid w:val="001F52ED"/>
    <w:rsid w:val="001F5E65"/>
    <w:rsid w:val="001F5F45"/>
    <w:rsid w:val="001F6158"/>
    <w:rsid w:val="001F631E"/>
    <w:rsid w:val="001F665B"/>
    <w:rsid w:val="001F66FC"/>
    <w:rsid w:val="001F671C"/>
    <w:rsid w:val="001F69F7"/>
    <w:rsid w:val="001F6D0E"/>
    <w:rsid w:val="001F6D8F"/>
    <w:rsid w:val="001F700E"/>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8B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045"/>
    <w:rsid w:val="00205CA0"/>
    <w:rsid w:val="00206E14"/>
    <w:rsid w:val="00206E32"/>
    <w:rsid w:val="00207030"/>
    <w:rsid w:val="002070A4"/>
    <w:rsid w:val="002072FC"/>
    <w:rsid w:val="0020753C"/>
    <w:rsid w:val="0020794C"/>
    <w:rsid w:val="00207B54"/>
    <w:rsid w:val="00207BBD"/>
    <w:rsid w:val="0021009E"/>
    <w:rsid w:val="00210627"/>
    <w:rsid w:val="002109B1"/>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AA2"/>
    <w:rsid w:val="00217BB8"/>
    <w:rsid w:val="00217CAD"/>
    <w:rsid w:val="00221244"/>
    <w:rsid w:val="0022127E"/>
    <w:rsid w:val="002213EE"/>
    <w:rsid w:val="00221BFB"/>
    <w:rsid w:val="00221E5A"/>
    <w:rsid w:val="00221F1F"/>
    <w:rsid w:val="00222201"/>
    <w:rsid w:val="002228C0"/>
    <w:rsid w:val="00222A02"/>
    <w:rsid w:val="00223032"/>
    <w:rsid w:val="00223283"/>
    <w:rsid w:val="00223303"/>
    <w:rsid w:val="002234DF"/>
    <w:rsid w:val="002235B0"/>
    <w:rsid w:val="00223A0E"/>
    <w:rsid w:val="00223C3A"/>
    <w:rsid w:val="00224879"/>
    <w:rsid w:val="00224ADF"/>
    <w:rsid w:val="00224B3B"/>
    <w:rsid w:val="00224BAF"/>
    <w:rsid w:val="00224BCD"/>
    <w:rsid w:val="00225207"/>
    <w:rsid w:val="00225222"/>
    <w:rsid w:val="0022565C"/>
    <w:rsid w:val="00225B78"/>
    <w:rsid w:val="00225FDA"/>
    <w:rsid w:val="0022630A"/>
    <w:rsid w:val="0022647C"/>
    <w:rsid w:val="0022655D"/>
    <w:rsid w:val="00226591"/>
    <w:rsid w:val="0022742E"/>
    <w:rsid w:val="00227613"/>
    <w:rsid w:val="002278E4"/>
    <w:rsid w:val="002279A0"/>
    <w:rsid w:val="00230144"/>
    <w:rsid w:val="00230AB0"/>
    <w:rsid w:val="00230C1A"/>
    <w:rsid w:val="00230C43"/>
    <w:rsid w:val="0023118C"/>
    <w:rsid w:val="002313D8"/>
    <w:rsid w:val="00231467"/>
    <w:rsid w:val="00231503"/>
    <w:rsid w:val="0023165A"/>
    <w:rsid w:val="0023185B"/>
    <w:rsid w:val="00231868"/>
    <w:rsid w:val="00231893"/>
    <w:rsid w:val="00231E55"/>
    <w:rsid w:val="00231E71"/>
    <w:rsid w:val="00232046"/>
    <w:rsid w:val="002321C5"/>
    <w:rsid w:val="00232806"/>
    <w:rsid w:val="00232CD0"/>
    <w:rsid w:val="00233162"/>
    <w:rsid w:val="0023321B"/>
    <w:rsid w:val="0023329D"/>
    <w:rsid w:val="0023334C"/>
    <w:rsid w:val="002346F6"/>
    <w:rsid w:val="002347A2"/>
    <w:rsid w:val="00234A78"/>
    <w:rsid w:val="00234B30"/>
    <w:rsid w:val="00234B44"/>
    <w:rsid w:val="00234C6C"/>
    <w:rsid w:val="00234FBB"/>
    <w:rsid w:val="00235256"/>
    <w:rsid w:val="00235413"/>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469"/>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36"/>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57D14"/>
    <w:rsid w:val="0026004D"/>
    <w:rsid w:val="002600EB"/>
    <w:rsid w:val="002602C9"/>
    <w:rsid w:val="00260CBC"/>
    <w:rsid w:val="002612E5"/>
    <w:rsid w:val="00261A24"/>
    <w:rsid w:val="00261B30"/>
    <w:rsid w:val="00261BA1"/>
    <w:rsid w:val="00261C6E"/>
    <w:rsid w:val="002623F9"/>
    <w:rsid w:val="002626EA"/>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837"/>
    <w:rsid w:val="0027592F"/>
    <w:rsid w:val="00275D12"/>
    <w:rsid w:val="00276026"/>
    <w:rsid w:val="00276141"/>
    <w:rsid w:val="002761F9"/>
    <w:rsid w:val="00276330"/>
    <w:rsid w:val="002763D8"/>
    <w:rsid w:val="00276741"/>
    <w:rsid w:val="002767A5"/>
    <w:rsid w:val="002768D4"/>
    <w:rsid w:val="00276DE7"/>
    <w:rsid w:val="0027711B"/>
    <w:rsid w:val="00277CFA"/>
    <w:rsid w:val="00277E0D"/>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A05"/>
    <w:rsid w:val="00287F57"/>
    <w:rsid w:val="002903BF"/>
    <w:rsid w:val="00290566"/>
    <w:rsid w:val="00290E79"/>
    <w:rsid w:val="00290F35"/>
    <w:rsid w:val="00291710"/>
    <w:rsid w:val="00291F8D"/>
    <w:rsid w:val="0029211B"/>
    <w:rsid w:val="00292387"/>
    <w:rsid w:val="00292662"/>
    <w:rsid w:val="002931FD"/>
    <w:rsid w:val="0029381E"/>
    <w:rsid w:val="0029399C"/>
    <w:rsid w:val="00293F21"/>
    <w:rsid w:val="00294A64"/>
    <w:rsid w:val="00294E5F"/>
    <w:rsid w:val="0029505D"/>
    <w:rsid w:val="0029527C"/>
    <w:rsid w:val="00295D90"/>
    <w:rsid w:val="00295E19"/>
    <w:rsid w:val="00295F36"/>
    <w:rsid w:val="0029605C"/>
    <w:rsid w:val="002960F5"/>
    <w:rsid w:val="0029627E"/>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693"/>
    <w:rsid w:val="002A4B07"/>
    <w:rsid w:val="002A552F"/>
    <w:rsid w:val="002A5977"/>
    <w:rsid w:val="002A5CA2"/>
    <w:rsid w:val="002A601E"/>
    <w:rsid w:val="002A61BB"/>
    <w:rsid w:val="002A63C1"/>
    <w:rsid w:val="002A653E"/>
    <w:rsid w:val="002A6B41"/>
    <w:rsid w:val="002A6B63"/>
    <w:rsid w:val="002A7346"/>
    <w:rsid w:val="002A740D"/>
    <w:rsid w:val="002A76EE"/>
    <w:rsid w:val="002A76F4"/>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7CD"/>
    <w:rsid w:val="002B48E1"/>
    <w:rsid w:val="002B4F26"/>
    <w:rsid w:val="002B5283"/>
    <w:rsid w:val="002B5306"/>
    <w:rsid w:val="002B5453"/>
    <w:rsid w:val="002B5741"/>
    <w:rsid w:val="002B5884"/>
    <w:rsid w:val="002B5FEA"/>
    <w:rsid w:val="002B600D"/>
    <w:rsid w:val="002B6400"/>
    <w:rsid w:val="002B6672"/>
    <w:rsid w:val="002B6E9C"/>
    <w:rsid w:val="002B733D"/>
    <w:rsid w:val="002B79AC"/>
    <w:rsid w:val="002B7E39"/>
    <w:rsid w:val="002C000D"/>
    <w:rsid w:val="002C04FE"/>
    <w:rsid w:val="002C0DD0"/>
    <w:rsid w:val="002C18F2"/>
    <w:rsid w:val="002C1F80"/>
    <w:rsid w:val="002C2442"/>
    <w:rsid w:val="002C267F"/>
    <w:rsid w:val="002C2A0A"/>
    <w:rsid w:val="002C2C37"/>
    <w:rsid w:val="002C338F"/>
    <w:rsid w:val="002C3A6F"/>
    <w:rsid w:val="002C3D7C"/>
    <w:rsid w:val="002C3DEE"/>
    <w:rsid w:val="002C3ECF"/>
    <w:rsid w:val="002C4096"/>
    <w:rsid w:val="002C47BA"/>
    <w:rsid w:val="002C48ED"/>
    <w:rsid w:val="002C4E68"/>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262"/>
    <w:rsid w:val="002D1829"/>
    <w:rsid w:val="002D1C77"/>
    <w:rsid w:val="002D1D04"/>
    <w:rsid w:val="002D1E8D"/>
    <w:rsid w:val="002D1FFD"/>
    <w:rsid w:val="002D20A7"/>
    <w:rsid w:val="002D2465"/>
    <w:rsid w:val="002D2763"/>
    <w:rsid w:val="002D2CA9"/>
    <w:rsid w:val="002D2EA2"/>
    <w:rsid w:val="002D30F8"/>
    <w:rsid w:val="002D3111"/>
    <w:rsid w:val="002D355E"/>
    <w:rsid w:val="002D3658"/>
    <w:rsid w:val="002D3C20"/>
    <w:rsid w:val="002D3D12"/>
    <w:rsid w:val="002D3E8F"/>
    <w:rsid w:val="002D4290"/>
    <w:rsid w:val="002D468B"/>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18"/>
    <w:rsid w:val="002E10C4"/>
    <w:rsid w:val="002E1A79"/>
    <w:rsid w:val="002E25A2"/>
    <w:rsid w:val="002E282B"/>
    <w:rsid w:val="002E2F2C"/>
    <w:rsid w:val="002E31BC"/>
    <w:rsid w:val="002E34A9"/>
    <w:rsid w:val="002E35E1"/>
    <w:rsid w:val="002E36F4"/>
    <w:rsid w:val="002E3A0A"/>
    <w:rsid w:val="002E3A1D"/>
    <w:rsid w:val="002E3B46"/>
    <w:rsid w:val="002E3D14"/>
    <w:rsid w:val="002E3EAD"/>
    <w:rsid w:val="002E4F26"/>
    <w:rsid w:val="002E524F"/>
    <w:rsid w:val="002E530B"/>
    <w:rsid w:val="002E548B"/>
    <w:rsid w:val="002E5854"/>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0F44"/>
    <w:rsid w:val="002F1292"/>
    <w:rsid w:val="002F13FD"/>
    <w:rsid w:val="002F14E4"/>
    <w:rsid w:val="002F14F1"/>
    <w:rsid w:val="002F1584"/>
    <w:rsid w:val="002F1621"/>
    <w:rsid w:val="002F17DB"/>
    <w:rsid w:val="002F1938"/>
    <w:rsid w:val="002F1AC8"/>
    <w:rsid w:val="002F25BA"/>
    <w:rsid w:val="002F2AC1"/>
    <w:rsid w:val="002F330F"/>
    <w:rsid w:val="002F36EC"/>
    <w:rsid w:val="002F3778"/>
    <w:rsid w:val="002F38F4"/>
    <w:rsid w:val="002F3F90"/>
    <w:rsid w:val="002F46CB"/>
    <w:rsid w:val="002F4CEA"/>
    <w:rsid w:val="002F4FB2"/>
    <w:rsid w:val="002F51AB"/>
    <w:rsid w:val="002F60EE"/>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599"/>
    <w:rsid w:val="0030473F"/>
    <w:rsid w:val="00304BE9"/>
    <w:rsid w:val="00304F24"/>
    <w:rsid w:val="00305409"/>
    <w:rsid w:val="00305BF3"/>
    <w:rsid w:val="00305C17"/>
    <w:rsid w:val="0030618F"/>
    <w:rsid w:val="00306E14"/>
    <w:rsid w:val="00306E8E"/>
    <w:rsid w:val="00306F21"/>
    <w:rsid w:val="003070C7"/>
    <w:rsid w:val="003072FD"/>
    <w:rsid w:val="00307912"/>
    <w:rsid w:val="003079A2"/>
    <w:rsid w:val="00307A22"/>
    <w:rsid w:val="00310379"/>
    <w:rsid w:val="003103EA"/>
    <w:rsid w:val="00310B0F"/>
    <w:rsid w:val="00310B44"/>
    <w:rsid w:val="00310D9E"/>
    <w:rsid w:val="003110A8"/>
    <w:rsid w:val="0031157F"/>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D28"/>
    <w:rsid w:val="003171F0"/>
    <w:rsid w:val="003172DC"/>
    <w:rsid w:val="003175F1"/>
    <w:rsid w:val="00317B20"/>
    <w:rsid w:val="00317B47"/>
    <w:rsid w:val="00317CA5"/>
    <w:rsid w:val="003200CD"/>
    <w:rsid w:val="00320662"/>
    <w:rsid w:val="00320A71"/>
    <w:rsid w:val="00320E84"/>
    <w:rsid w:val="003211B4"/>
    <w:rsid w:val="00321594"/>
    <w:rsid w:val="00321607"/>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5FDD"/>
    <w:rsid w:val="003262B5"/>
    <w:rsid w:val="00326854"/>
    <w:rsid w:val="00327120"/>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4DF"/>
    <w:rsid w:val="00334A36"/>
    <w:rsid w:val="00334BA1"/>
    <w:rsid w:val="00335349"/>
    <w:rsid w:val="00335367"/>
    <w:rsid w:val="003359AD"/>
    <w:rsid w:val="00336ADE"/>
    <w:rsid w:val="00336DB3"/>
    <w:rsid w:val="00337153"/>
    <w:rsid w:val="003373AB"/>
    <w:rsid w:val="0033741D"/>
    <w:rsid w:val="0034019E"/>
    <w:rsid w:val="0034022A"/>
    <w:rsid w:val="00340444"/>
    <w:rsid w:val="003407A3"/>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553"/>
    <w:rsid w:val="0034792B"/>
    <w:rsid w:val="00347F16"/>
    <w:rsid w:val="00350453"/>
    <w:rsid w:val="003505FC"/>
    <w:rsid w:val="0035065D"/>
    <w:rsid w:val="00350AE9"/>
    <w:rsid w:val="003511E5"/>
    <w:rsid w:val="00351C4F"/>
    <w:rsid w:val="00351E96"/>
    <w:rsid w:val="00351F24"/>
    <w:rsid w:val="003520FB"/>
    <w:rsid w:val="00352401"/>
    <w:rsid w:val="00352648"/>
    <w:rsid w:val="00352791"/>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53"/>
    <w:rsid w:val="00357082"/>
    <w:rsid w:val="003571CD"/>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F5B"/>
    <w:rsid w:val="003620D7"/>
    <w:rsid w:val="0036229A"/>
    <w:rsid w:val="0036231A"/>
    <w:rsid w:val="0036260E"/>
    <w:rsid w:val="0036276D"/>
    <w:rsid w:val="00362859"/>
    <w:rsid w:val="00362AC3"/>
    <w:rsid w:val="00362FDB"/>
    <w:rsid w:val="0036313F"/>
    <w:rsid w:val="0036362D"/>
    <w:rsid w:val="00363789"/>
    <w:rsid w:val="00363881"/>
    <w:rsid w:val="00363ACB"/>
    <w:rsid w:val="00363C90"/>
    <w:rsid w:val="00363F99"/>
    <w:rsid w:val="00364516"/>
    <w:rsid w:val="00364753"/>
    <w:rsid w:val="00365015"/>
    <w:rsid w:val="0036537C"/>
    <w:rsid w:val="0036562E"/>
    <w:rsid w:val="00365995"/>
    <w:rsid w:val="00365CE9"/>
    <w:rsid w:val="00366064"/>
    <w:rsid w:val="0036610F"/>
    <w:rsid w:val="00366253"/>
    <w:rsid w:val="00366AFB"/>
    <w:rsid w:val="00366BDE"/>
    <w:rsid w:val="00366CC2"/>
    <w:rsid w:val="003674D6"/>
    <w:rsid w:val="0036751E"/>
    <w:rsid w:val="00367DE0"/>
    <w:rsid w:val="00370241"/>
    <w:rsid w:val="00370656"/>
    <w:rsid w:val="00370753"/>
    <w:rsid w:val="00370B66"/>
    <w:rsid w:val="00370D15"/>
    <w:rsid w:val="00370F21"/>
    <w:rsid w:val="00371083"/>
    <w:rsid w:val="0037154B"/>
    <w:rsid w:val="0037158C"/>
    <w:rsid w:val="00371925"/>
    <w:rsid w:val="00371982"/>
    <w:rsid w:val="00371A5F"/>
    <w:rsid w:val="00371B0C"/>
    <w:rsid w:val="00372399"/>
    <w:rsid w:val="003724F6"/>
    <w:rsid w:val="0037274F"/>
    <w:rsid w:val="00372B5E"/>
    <w:rsid w:val="00372FE2"/>
    <w:rsid w:val="003733C1"/>
    <w:rsid w:val="00373ADB"/>
    <w:rsid w:val="00373D40"/>
    <w:rsid w:val="003747E4"/>
    <w:rsid w:val="00374966"/>
    <w:rsid w:val="00374DD4"/>
    <w:rsid w:val="00374F9A"/>
    <w:rsid w:val="003752A2"/>
    <w:rsid w:val="0037540C"/>
    <w:rsid w:val="003755C0"/>
    <w:rsid w:val="00375666"/>
    <w:rsid w:val="0037593D"/>
    <w:rsid w:val="00375C80"/>
    <w:rsid w:val="00375E04"/>
    <w:rsid w:val="00375F2D"/>
    <w:rsid w:val="00376096"/>
    <w:rsid w:val="003761BC"/>
    <w:rsid w:val="003761C0"/>
    <w:rsid w:val="0037622B"/>
    <w:rsid w:val="00376568"/>
    <w:rsid w:val="0037684F"/>
    <w:rsid w:val="00376896"/>
    <w:rsid w:val="00376A5D"/>
    <w:rsid w:val="00376B2C"/>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4BD"/>
    <w:rsid w:val="003830B4"/>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43B"/>
    <w:rsid w:val="00391656"/>
    <w:rsid w:val="00391778"/>
    <w:rsid w:val="00391D89"/>
    <w:rsid w:val="00392320"/>
    <w:rsid w:val="00392CDF"/>
    <w:rsid w:val="003932D3"/>
    <w:rsid w:val="00393752"/>
    <w:rsid w:val="00393757"/>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EC2"/>
    <w:rsid w:val="00397F74"/>
    <w:rsid w:val="003A0132"/>
    <w:rsid w:val="003A01F3"/>
    <w:rsid w:val="003A0240"/>
    <w:rsid w:val="003A0251"/>
    <w:rsid w:val="003A04EF"/>
    <w:rsid w:val="003A05DE"/>
    <w:rsid w:val="003A08CF"/>
    <w:rsid w:val="003A0FE5"/>
    <w:rsid w:val="003A0FF5"/>
    <w:rsid w:val="003A10ED"/>
    <w:rsid w:val="003A10FE"/>
    <w:rsid w:val="003A1A7F"/>
    <w:rsid w:val="003A1CEC"/>
    <w:rsid w:val="003A1DA8"/>
    <w:rsid w:val="003A1F5F"/>
    <w:rsid w:val="003A2266"/>
    <w:rsid w:val="003A234F"/>
    <w:rsid w:val="003A23FB"/>
    <w:rsid w:val="003A24BC"/>
    <w:rsid w:val="003A26F7"/>
    <w:rsid w:val="003A2880"/>
    <w:rsid w:val="003A2A0E"/>
    <w:rsid w:val="003A2BA8"/>
    <w:rsid w:val="003A2DBC"/>
    <w:rsid w:val="003A3615"/>
    <w:rsid w:val="003A42CD"/>
    <w:rsid w:val="003A49F8"/>
    <w:rsid w:val="003A4B27"/>
    <w:rsid w:val="003A5091"/>
    <w:rsid w:val="003A5701"/>
    <w:rsid w:val="003A59A7"/>
    <w:rsid w:val="003A5BD6"/>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86D"/>
    <w:rsid w:val="003B4A92"/>
    <w:rsid w:val="003B60F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3C"/>
    <w:rsid w:val="003C3EAD"/>
    <w:rsid w:val="003C4036"/>
    <w:rsid w:val="003C4051"/>
    <w:rsid w:val="003C4109"/>
    <w:rsid w:val="003C4421"/>
    <w:rsid w:val="003C461D"/>
    <w:rsid w:val="003C4AF6"/>
    <w:rsid w:val="003C4C28"/>
    <w:rsid w:val="003C4D06"/>
    <w:rsid w:val="003C4E8D"/>
    <w:rsid w:val="003C559D"/>
    <w:rsid w:val="003C5736"/>
    <w:rsid w:val="003C5B02"/>
    <w:rsid w:val="003C5CC0"/>
    <w:rsid w:val="003C5EC8"/>
    <w:rsid w:val="003C625F"/>
    <w:rsid w:val="003C62ED"/>
    <w:rsid w:val="003C6942"/>
    <w:rsid w:val="003C6C19"/>
    <w:rsid w:val="003C6C7A"/>
    <w:rsid w:val="003C6D08"/>
    <w:rsid w:val="003C6DC0"/>
    <w:rsid w:val="003C6DF3"/>
    <w:rsid w:val="003C72F3"/>
    <w:rsid w:val="003C742F"/>
    <w:rsid w:val="003C75B3"/>
    <w:rsid w:val="003C7B7D"/>
    <w:rsid w:val="003D071F"/>
    <w:rsid w:val="003D0E03"/>
    <w:rsid w:val="003D0F61"/>
    <w:rsid w:val="003D0F6E"/>
    <w:rsid w:val="003D114F"/>
    <w:rsid w:val="003D1824"/>
    <w:rsid w:val="003D18AD"/>
    <w:rsid w:val="003D19C4"/>
    <w:rsid w:val="003D1F28"/>
    <w:rsid w:val="003D212C"/>
    <w:rsid w:val="003D21BC"/>
    <w:rsid w:val="003D21D6"/>
    <w:rsid w:val="003D2265"/>
    <w:rsid w:val="003D26C9"/>
    <w:rsid w:val="003D2716"/>
    <w:rsid w:val="003D2F09"/>
    <w:rsid w:val="003D3412"/>
    <w:rsid w:val="003D3D4C"/>
    <w:rsid w:val="003D3DAD"/>
    <w:rsid w:val="003D430C"/>
    <w:rsid w:val="003D44C0"/>
    <w:rsid w:val="003D46D6"/>
    <w:rsid w:val="003D471A"/>
    <w:rsid w:val="003D475F"/>
    <w:rsid w:val="003D4F45"/>
    <w:rsid w:val="003D511D"/>
    <w:rsid w:val="003D51A3"/>
    <w:rsid w:val="003D538B"/>
    <w:rsid w:val="003D54B3"/>
    <w:rsid w:val="003D562D"/>
    <w:rsid w:val="003D59F8"/>
    <w:rsid w:val="003D5B15"/>
    <w:rsid w:val="003D628D"/>
    <w:rsid w:val="003D62FE"/>
    <w:rsid w:val="003D65F9"/>
    <w:rsid w:val="003D6867"/>
    <w:rsid w:val="003D6EED"/>
    <w:rsid w:val="003D6F51"/>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0B1"/>
    <w:rsid w:val="003E5179"/>
    <w:rsid w:val="003E540E"/>
    <w:rsid w:val="003E5471"/>
    <w:rsid w:val="003E5807"/>
    <w:rsid w:val="003E5891"/>
    <w:rsid w:val="003E5E94"/>
    <w:rsid w:val="003E6059"/>
    <w:rsid w:val="003E6953"/>
    <w:rsid w:val="003E6D78"/>
    <w:rsid w:val="003E6F61"/>
    <w:rsid w:val="003E7079"/>
    <w:rsid w:val="003E713F"/>
    <w:rsid w:val="003E7913"/>
    <w:rsid w:val="003E7F80"/>
    <w:rsid w:val="003F0061"/>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CB2"/>
    <w:rsid w:val="003F3F51"/>
    <w:rsid w:val="003F3FA6"/>
    <w:rsid w:val="003F44E8"/>
    <w:rsid w:val="003F4601"/>
    <w:rsid w:val="003F4768"/>
    <w:rsid w:val="003F5A8C"/>
    <w:rsid w:val="003F5FFE"/>
    <w:rsid w:val="003F60E2"/>
    <w:rsid w:val="003F6104"/>
    <w:rsid w:val="003F6931"/>
    <w:rsid w:val="003F70C1"/>
    <w:rsid w:val="003F7220"/>
    <w:rsid w:val="003F7236"/>
    <w:rsid w:val="003F7328"/>
    <w:rsid w:val="003F7595"/>
    <w:rsid w:val="003F78AD"/>
    <w:rsid w:val="003F7A2B"/>
    <w:rsid w:val="00400059"/>
    <w:rsid w:val="00400490"/>
    <w:rsid w:val="004007C0"/>
    <w:rsid w:val="004008AC"/>
    <w:rsid w:val="00400A81"/>
    <w:rsid w:val="00400B6A"/>
    <w:rsid w:val="00400FD7"/>
    <w:rsid w:val="00401698"/>
    <w:rsid w:val="0040181A"/>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5FF"/>
    <w:rsid w:val="00407820"/>
    <w:rsid w:val="00407D8B"/>
    <w:rsid w:val="00407F1E"/>
    <w:rsid w:val="00410371"/>
    <w:rsid w:val="00410C20"/>
    <w:rsid w:val="00411091"/>
    <w:rsid w:val="00411920"/>
    <w:rsid w:val="00411C2B"/>
    <w:rsid w:val="00411C38"/>
    <w:rsid w:val="00412444"/>
    <w:rsid w:val="0041263B"/>
    <w:rsid w:val="004130DC"/>
    <w:rsid w:val="00413418"/>
    <w:rsid w:val="00413A89"/>
    <w:rsid w:val="00413B1F"/>
    <w:rsid w:val="00413B6F"/>
    <w:rsid w:val="00413BAE"/>
    <w:rsid w:val="00413BCB"/>
    <w:rsid w:val="00414713"/>
    <w:rsid w:val="004148CB"/>
    <w:rsid w:val="00414A36"/>
    <w:rsid w:val="00414A57"/>
    <w:rsid w:val="00414D7F"/>
    <w:rsid w:val="0041530A"/>
    <w:rsid w:val="004155DB"/>
    <w:rsid w:val="00415B17"/>
    <w:rsid w:val="00415C4D"/>
    <w:rsid w:val="0041614D"/>
    <w:rsid w:val="00416214"/>
    <w:rsid w:val="0041622E"/>
    <w:rsid w:val="00416547"/>
    <w:rsid w:val="004165FF"/>
    <w:rsid w:val="00416A4C"/>
    <w:rsid w:val="00416A83"/>
    <w:rsid w:val="0041714A"/>
    <w:rsid w:val="00417158"/>
    <w:rsid w:val="0041747E"/>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97"/>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0DA"/>
    <w:rsid w:val="00425498"/>
    <w:rsid w:val="004255C9"/>
    <w:rsid w:val="0042586D"/>
    <w:rsid w:val="00425A53"/>
    <w:rsid w:val="00425B34"/>
    <w:rsid w:val="00425E6C"/>
    <w:rsid w:val="00426557"/>
    <w:rsid w:val="0042656A"/>
    <w:rsid w:val="00426811"/>
    <w:rsid w:val="00426D97"/>
    <w:rsid w:val="00426DB1"/>
    <w:rsid w:val="0042708A"/>
    <w:rsid w:val="00427153"/>
    <w:rsid w:val="00427278"/>
    <w:rsid w:val="00427382"/>
    <w:rsid w:val="00427530"/>
    <w:rsid w:val="00427B3B"/>
    <w:rsid w:val="00430179"/>
    <w:rsid w:val="004304DD"/>
    <w:rsid w:val="00430562"/>
    <w:rsid w:val="00430AF6"/>
    <w:rsid w:val="00430C52"/>
    <w:rsid w:val="00430FC8"/>
    <w:rsid w:val="00431166"/>
    <w:rsid w:val="00431488"/>
    <w:rsid w:val="004314B0"/>
    <w:rsid w:val="004314B3"/>
    <w:rsid w:val="0043189F"/>
    <w:rsid w:val="004318D5"/>
    <w:rsid w:val="004319D9"/>
    <w:rsid w:val="0043230F"/>
    <w:rsid w:val="0043261F"/>
    <w:rsid w:val="00432BAE"/>
    <w:rsid w:val="00432C5F"/>
    <w:rsid w:val="00432D09"/>
    <w:rsid w:val="0043353F"/>
    <w:rsid w:val="00433752"/>
    <w:rsid w:val="00433C77"/>
    <w:rsid w:val="00433D34"/>
    <w:rsid w:val="0043467C"/>
    <w:rsid w:val="00434F83"/>
    <w:rsid w:val="004354DD"/>
    <w:rsid w:val="00435653"/>
    <w:rsid w:val="004360DE"/>
    <w:rsid w:val="00436693"/>
    <w:rsid w:val="004369CB"/>
    <w:rsid w:val="00436E0F"/>
    <w:rsid w:val="00436F5E"/>
    <w:rsid w:val="0043708C"/>
    <w:rsid w:val="004370CD"/>
    <w:rsid w:val="00437470"/>
    <w:rsid w:val="00437D61"/>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9C"/>
    <w:rsid w:val="004430C5"/>
    <w:rsid w:val="004430F9"/>
    <w:rsid w:val="0044317C"/>
    <w:rsid w:val="004434D3"/>
    <w:rsid w:val="00443A0B"/>
    <w:rsid w:val="00443A38"/>
    <w:rsid w:val="00443B03"/>
    <w:rsid w:val="00443F13"/>
    <w:rsid w:val="004441C2"/>
    <w:rsid w:val="0044428E"/>
    <w:rsid w:val="004445C8"/>
    <w:rsid w:val="0044493A"/>
    <w:rsid w:val="00445018"/>
    <w:rsid w:val="0044525F"/>
    <w:rsid w:val="004453A1"/>
    <w:rsid w:val="0044547B"/>
    <w:rsid w:val="004456C8"/>
    <w:rsid w:val="00445BEA"/>
    <w:rsid w:val="0044602A"/>
    <w:rsid w:val="00446098"/>
    <w:rsid w:val="00446701"/>
    <w:rsid w:val="00446BAE"/>
    <w:rsid w:val="00446E77"/>
    <w:rsid w:val="0044712E"/>
    <w:rsid w:val="00447472"/>
    <w:rsid w:val="004474AF"/>
    <w:rsid w:val="00447621"/>
    <w:rsid w:val="0044764F"/>
    <w:rsid w:val="00447723"/>
    <w:rsid w:val="004479A9"/>
    <w:rsid w:val="00447E60"/>
    <w:rsid w:val="004502B5"/>
    <w:rsid w:val="004504CB"/>
    <w:rsid w:val="004506E6"/>
    <w:rsid w:val="0045079C"/>
    <w:rsid w:val="00450BDA"/>
    <w:rsid w:val="00450E36"/>
    <w:rsid w:val="004511FF"/>
    <w:rsid w:val="0045163B"/>
    <w:rsid w:val="00451B0D"/>
    <w:rsid w:val="00451BC4"/>
    <w:rsid w:val="00451C19"/>
    <w:rsid w:val="00451CE1"/>
    <w:rsid w:val="00451FC1"/>
    <w:rsid w:val="00451FD2"/>
    <w:rsid w:val="004520B2"/>
    <w:rsid w:val="00452207"/>
    <w:rsid w:val="00452273"/>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1D"/>
    <w:rsid w:val="004553B0"/>
    <w:rsid w:val="004553FD"/>
    <w:rsid w:val="00455631"/>
    <w:rsid w:val="00455B47"/>
    <w:rsid w:val="00456142"/>
    <w:rsid w:val="0045635F"/>
    <w:rsid w:val="0045647C"/>
    <w:rsid w:val="0045659A"/>
    <w:rsid w:val="00456666"/>
    <w:rsid w:val="004567D6"/>
    <w:rsid w:val="00456989"/>
    <w:rsid w:val="00456AFF"/>
    <w:rsid w:val="00456B73"/>
    <w:rsid w:val="00456BD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1B85"/>
    <w:rsid w:val="004629E2"/>
    <w:rsid w:val="00462FC2"/>
    <w:rsid w:val="00463575"/>
    <w:rsid w:val="0046366C"/>
    <w:rsid w:val="00464090"/>
    <w:rsid w:val="00464863"/>
    <w:rsid w:val="0046497D"/>
    <w:rsid w:val="00464BB3"/>
    <w:rsid w:val="004658F2"/>
    <w:rsid w:val="00465CAC"/>
    <w:rsid w:val="00465F2B"/>
    <w:rsid w:val="004660EE"/>
    <w:rsid w:val="004666C8"/>
    <w:rsid w:val="00466829"/>
    <w:rsid w:val="00466A5E"/>
    <w:rsid w:val="00466B2E"/>
    <w:rsid w:val="004673F3"/>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6A"/>
    <w:rsid w:val="0047633D"/>
    <w:rsid w:val="0047642A"/>
    <w:rsid w:val="00476E60"/>
    <w:rsid w:val="00476FE7"/>
    <w:rsid w:val="00477595"/>
    <w:rsid w:val="004776A6"/>
    <w:rsid w:val="00477803"/>
    <w:rsid w:val="0048024C"/>
    <w:rsid w:val="004804E1"/>
    <w:rsid w:val="00480718"/>
    <w:rsid w:val="00480B3B"/>
    <w:rsid w:val="00480CE4"/>
    <w:rsid w:val="00480D50"/>
    <w:rsid w:val="00481215"/>
    <w:rsid w:val="00481422"/>
    <w:rsid w:val="004815DE"/>
    <w:rsid w:val="0048193F"/>
    <w:rsid w:val="00481F6C"/>
    <w:rsid w:val="00481F81"/>
    <w:rsid w:val="00482312"/>
    <w:rsid w:val="00482A54"/>
    <w:rsid w:val="00482E7C"/>
    <w:rsid w:val="00483509"/>
    <w:rsid w:val="0048355E"/>
    <w:rsid w:val="004836C0"/>
    <w:rsid w:val="004837FA"/>
    <w:rsid w:val="00483E48"/>
    <w:rsid w:val="00484037"/>
    <w:rsid w:val="004843C7"/>
    <w:rsid w:val="004846B3"/>
    <w:rsid w:val="00484AC1"/>
    <w:rsid w:val="00485068"/>
    <w:rsid w:val="004852D4"/>
    <w:rsid w:val="004857BA"/>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0BF"/>
    <w:rsid w:val="00490402"/>
    <w:rsid w:val="00490774"/>
    <w:rsid w:val="004907FE"/>
    <w:rsid w:val="004909B6"/>
    <w:rsid w:val="00490B15"/>
    <w:rsid w:val="00490B93"/>
    <w:rsid w:val="00490D2A"/>
    <w:rsid w:val="00490DCA"/>
    <w:rsid w:val="00490E31"/>
    <w:rsid w:val="00491667"/>
    <w:rsid w:val="004917D4"/>
    <w:rsid w:val="00491BA2"/>
    <w:rsid w:val="00491BA4"/>
    <w:rsid w:val="0049229C"/>
    <w:rsid w:val="004924BB"/>
    <w:rsid w:val="0049261C"/>
    <w:rsid w:val="00492995"/>
    <w:rsid w:val="00492C1E"/>
    <w:rsid w:val="00493603"/>
    <w:rsid w:val="004944CA"/>
    <w:rsid w:val="00494734"/>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2D9"/>
    <w:rsid w:val="0049741A"/>
    <w:rsid w:val="00497569"/>
    <w:rsid w:val="004978A1"/>
    <w:rsid w:val="00497F88"/>
    <w:rsid w:val="004A05C2"/>
    <w:rsid w:val="004A0A19"/>
    <w:rsid w:val="004A0B69"/>
    <w:rsid w:val="004A0EC3"/>
    <w:rsid w:val="004A119B"/>
    <w:rsid w:val="004A1CC3"/>
    <w:rsid w:val="004A2583"/>
    <w:rsid w:val="004A2602"/>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13B"/>
    <w:rsid w:val="004B165F"/>
    <w:rsid w:val="004B17A9"/>
    <w:rsid w:val="004B17B8"/>
    <w:rsid w:val="004B1F17"/>
    <w:rsid w:val="004B2137"/>
    <w:rsid w:val="004B21E6"/>
    <w:rsid w:val="004B278A"/>
    <w:rsid w:val="004B29F4"/>
    <w:rsid w:val="004B2C7F"/>
    <w:rsid w:val="004B3954"/>
    <w:rsid w:val="004B3BDE"/>
    <w:rsid w:val="004B3C5C"/>
    <w:rsid w:val="004B3CE7"/>
    <w:rsid w:val="004B3E02"/>
    <w:rsid w:val="004B3F8E"/>
    <w:rsid w:val="004B3FEB"/>
    <w:rsid w:val="004B43B3"/>
    <w:rsid w:val="004B4557"/>
    <w:rsid w:val="004B466E"/>
    <w:rsid w:val="004B4C47"/>
    <w:rsid w:val="004B5177"/>
    <w:rsid w:val="004B538B"/>
    <w:rsid w:val="004B54F3"/>
    <w:rsid w:val="004B5C13"/>
    <w:rsid w:val="004B5C84"/>
    <w:rsid w:val="004B5F1F"/>
    <w:rsid w:val="004B5FE7"/>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0ED"/>
    <w:rsid w:val="004C27A0"/>
    <w:rsid w:val="004C2A7F"/>
    <w:rsid w:val="004C2BB6"/>
    <w:rsid w:val="004C3142"/>
    <w:rsid w:val="004C32FD"/>
    <w:rsid w:val="004C34C2"/>
    <w:rsid w:val="004C400D"/>
    <w:rsid w:val="004C402F"/>
    <w:rsid w:val="004C4208"/>
    <w:rsid w:val="004C4260"/>
    <w:rsid w:val="004C45F4"/>
    <w:rsid w:val="004C47BC"/>
    <w:rsid w:val="004C4837"/>
    <w:rsid w:val="004C4F0A"/>
    <w:rsid w:val="004C4F88"/>
    <w:rsid w:val="004C50BC"/>
    <w:rsid w:val="004C51AF"/>
    <w:rsid w:val="004C6627"/>
    <w:rsid w:val="004C6C78"/>
    <w:rsid w:val="004C6D62"/>
    <w:rsid w:val="004C6F77"/>
    <w:rsid w:val="004C7060"/>
    <w:rsid w:val="004C72E9"/>
    <w:rsid w:val="004C7C53"/>
    <w:rsid w:val="004C7C72"/>
    <w:rsid w:val="004C7E83"/>
    <w:rsid w:val="004D0255"/>
    <w:rsid w:val="004D0281"/>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977"/>
    <w:rsid w:val="004D2B04"/>
    <w:rsid w:val="004D31F8"/>
    <w:rsid w:val="004D325C"/>
    <w:rsid w:val="004D34F2"/>
    <w:rsid w:val="004D3578"/>
    <w:rsid w:val="004D3A37"/>
    <w:rsid w:val="004D3F9B"/>
    <w:rsid w:val="004D41ED"/>
    <w:rsid w:val="004D452C"/>
    <w:rsid w:val="004D4E33"/>
    <w:rsid w:val="004D547F"/>
    <w:rsid w:val="004D5609"/>
    <w:rsid w:val="004D5912"/>
    <w:rsid w:val="004D5B47"/>
    <w:rsid w:val="004D5DA7"/>
    <w:rsid w:val="004D62E3"/>
    <w:rsid w:val="004D6332"/>
    <w:rsid w:val="004D6667"/>
    <w:rsid w:val="004D6711"/>
    <w:rsid w:val="004D6A32"/>
    <w:rsid w:val="004D6D72"/>
    <w:rsid w:val="004D7626"/>
    <w:rsid w:val="004D7F79"/>
    <w:rsid w:val="004E010F"/>
    <w:rsid w:val="004E025D"/>
    <w:rsid w:val="004E057B"/>
    <w:rsid w:val="004E0686"/>
    <w:rsid w:val="004E0858"/>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5CC5"/>
    <w:rsid w:val="004E6127"/>
    <w:rsid w:val="004E63B5"/>
    <w:rsid w:val="004E6415"/>
    <w:rsid w:val="004E6449"/>
    <w:rsid w:val="004E682C"/>
    <w:rsid w:val="004E69F3"/>
    <w:rsid w:val="004E6AD5"/>
    <w:rsid w:val="004E6B12"/>
    <w:rsid w:val="004E6B6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882"/>
    <w:rsid w:val="004F295D"/>
    <w:rsid w:val="004F2BA7"/>
    <w:rsid w:val="004F2DF6"/>
    <w:rsid w:val="004F2EC7"/>
    <w:rsid w:val="004F2ECC"/>
    <w:rsid w:val="004F315D"/>
    <w:rsid w:val="004F32CD"/>
    <w:rsid w:val="004F3584"/>
    <w:rsid w:val="004F3899"/>
    <w:rsid w:val="004F3AC3"/>
    <w:rsid w:val="004F3BC4"/>
    <w:rsid w:val="004F3DBD"/>
    <w:rsid w:val="004F4584"/>
    <w:rsid w:val="004F46B0"/>
    <w:rsid w:val="004F495E"/>
    <w:rsid w:val="004F4F21"/>
    <w:rsid w:val="004F4F64"/>
    <w:rsid w:val="004F5853"/>
    <w:rsid w:val="004F5A39"/>
    <w:rsid w:val="004F5FF0"/>
    <w:rsid w:val="004F6082"/>
    <w:rsid w:val="004F60B7"/>
    <w:rsid w:val="004F6447"/>
    <w:rsid w:val="004F6B9F"/>
    <w:rsid w:val="004F6C92"/>
    <w:rsid w:val="004F70D8"/>
    <w:rsid w:val="004F70FE"/>
    <w:rsid w:val="004F741E"/>
    <w:rsid w:val="004F7535"/>
    <w:rsid w:val="004F789E"/>
    <w:rsid w:val="004F7B00"/>
    <w:rsid w:val="004F7D1A"/>
    <w:rsid w:val="004F7E94"/>
    <w:rsid w:val="004F7FC7"/>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26"/>
    <w:rsid w:val="0050595D"/>
    <w:rsid w:val="00505B08"/>
    <w:rsid w:val="00506181"/>
    <w:rsid w:val="00506521"/>
    <w:rsid w:val="00506937"/>
    <w:rsid w:val="00506CA2"/>
    <w:rsid w:val="00506DAC"/>
    <w:rsid w:val="005104B0"/>
    <w:rsid w:val="0051102B"/>
    <w:rsid w:val="005111BF"/>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3D9A"/>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1F3"/>
    <w:rsid w:val="0052568F"/>
    <w:rsid w:val="005256A7"/>
    <w:rsid w:val="00525702"/>
    <w:rsid w:val="005257F2"/>
    <w:rsid w:val="00525B68"/>
    <w:rsid w:val="00525C09"/>
    <w:rsid w:val="0052653C"/>
    <w:rsid w:val="00526801"/>
    <w:rsid w:val="00526873"/>
    <w:rsid w:val="00526C9C"/>
    <w:rsid w:val="00526FA0"/>
    <w:rsid w:val="00527158"/>
    <w:rsid w:val="00527A43"/>
    <w:rsid w:val="00527E37"/>
    <w:rsid w:val="00527E8A"/>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3E85"/>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A90"/>
    <w:rsid w:val="00554B32"/>
    <w:rsid w:val="00554C72"/>
    <w:rsid w:val="00554D6F"/>
    <w:rsid w:val="00555108"/>
    <w:rsid w:val="0055516D"/>
    <w:rsid w:val="005557BD"/>
    <w:rsid w:val="005558F2"/>
    <w:rsid w:val="00555932"/>
    <w:rsid w:val="00555CE6"/>
    <w:rsid w:val="00555FFF"/>
    <w:rsid w:val="00556034"/>
    <w:rsid w:val="005560CF"/>
    <w:rsid w:val="0055635F"/>
    <w:rsid w:val="0055660D"/>
    <w:rsid w:val="00556619"/>
    <w:rsid w:val="005567F2"/>
    <w:rsid w:val="00556B51"/>
    <w:rsid w:val="00556BEF"/>
    <w:rsid w:val="00556F12"/>
    <w:rsid w:val="0055713E"/>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96"/>
    <w:rsid w:val="00566FC6"/>
    <w:rsid w:val="00567203"/>
    <w:rsid w:val="0056720D"/>
    <w:rsid w:val="00567219"/>
    <w:rsid w:val="0056768F"/>
    <w:rsid w:val="005677B0"/>
    <w:rsid w:val="005679A9"/>
    <w:rsid w:val="005701B4"/>
    <w:rsid w:val="0057028F"/>
    <w:rsid w:val="00571184"/>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3B0"/>
    <w:rsid w:val="00582D4A"/>
    <w:rsid w:val="00582DF5"/>
    <w:rsid w:val="005830C5"/>
    <w:rsid w:val="005830CD"/>
    <w:rsid w:val="00583240"/>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74"/>
    <w:rsid w:val="00592F2D"/>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AD4"/>
    <w:rsid w:val="00595BFB"/>
    <w:rsid w:val="005963BF"/>
    <w:rsid w:val="00596CFE"/>
    <w:rsid w:val="00597317"/>
    <w:rsid w:val="005975C3"/>
    <w:rsid w:val="00597A3E"/>
    <w:rsid w:val="00597F58"/>
    <w:rsid w:val="005A0117"/>
    <w:rsid w:val="005A0340"/>
    <w:rsid w:val="005A0446"/>
    <w:rsid w:val="005A0778"/>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0"/>
    <w:rsid w:val="005A655C"/>
    <w:rsid w:val="005A6597"/>
    <w:rsid w:val="005A6689"/>
    <w:rsid w:val="005A6755"/>
    <w:rsid w:val="005A6A16"/>
    <w:rsid w:val="005A6BD1"/>
    <w:rsid w:val="005A6E02"/>
    <w:rsid w:val="005A6EE2"/>
    <w:rsid w:val="005A6F6D"/>
    <w:rsid w:val="005A7456"/>
    <w:rsid w:val="005A75F1"/>
    <w:rsid w:val="005A76F6"/>
    <w:rsid w:val="005A774D"/>
    <w:rsid w:val="005A775C"/>
    <w:rsid w:val="005A7E0F"/>
    <w:rsid w:val="005B029F"/>
    <w:rsid w:val="005B031D"/>
    <w:rsid w:val="005B0346"/>
    <w:rsid w:val="005B07EB"/>
    <w:rsid w:val="005B0DF5"/>
    <w:rsid w:val="005B176B"/>
    <w:rsid w:val="005B1853"/>
    <w:rsid w:val="005B1887"/>
    <w:rsid w:val="005B1A6E"/>
    <w:rsid w:val="005B2630"/>
    <w:rsid w:val="005B2805"/>
    <w:rsid w:val="005B2868"/>
    <w:rsid w:val="005B2F9B"/>
    <w:rsid w:val="005B3090"/>
    <w:rsid w:val="005B31C7"/>
    <w:rsid w:val="005B3769"/>
    <w:rsid w:val="005B3B37"/>
    <w:rsid w:val="005B40F3"/>
    <w:rsid w:val="005B453F"/>
    <w:rsid w:val="005B459C"/>
    <w:rsid w:val="005B4760"/>
    <w:rsid w:val="005B55FE"/>
    <w:rsid w:val="005B5912"/>
    <w:rsid w:val="005B5CAE"/>
    <w:rsid w:val="005B5D2B"/>
    <w:rsid w:val="005B5DA0"/>
    <w:rsid w:val="005B5FCF"/>
    <w:rsid w:val="005B6238"/>
    <w:rsid w:val="005B636F"/>
    <w:rsid w:val="005B64F3"/>
    <w:rsid w:val="005B6EB6"/>
    <w:rsid w:val="005B75F2"/>
    <w:rsid w:val="005B765C"/>
    <w:rsid w:val="005B79D1"/>
    <w:rsid w:val="005B7A33"/>
    <w:rsid w:val="005C0244"/>
    <w:rsid w:val="005C1093"/>
    <w:rsid w:val="005C13E2"/>
    <w:rsid w:val="005C1535"/>
    <w:rsid w:val="005C16E5"/>
    <w:rsid w:val="005C1AA2"/>
    <w:rsid w:val="005C200F"/>
    <w:rsid w:val="005C21BD"/>
    <w:rsid w:val="005C29AC"/>
    <w:rsid w:val="005C2BB4"/>
    <w:rsid w:val="005C3527"/>
    <w:rsid w:val="005C3DEF"/>
    <w:rsid w:val="005C454E"/>
    <w:rsid w:val="005C486B"/>
    <w:rsid w:val="005C4BA4"/>
    <w:rsid w:val="005C4C47"/>
    <w:rsid w:val="005C4E31"/>
    <w:rsid w:val="005C5064"/>
    <w:rsid w:val="005C5124"/>
    <w:rsid w:val="005C5169"/>
    <w:rsid w:val="005C53D8"/>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D05"/>
    <w:rsid w:val="005D4E24"/>
    <w:rsid w:val="005D54FC"/>
    <w:rsid w:val="005D6159"/>
    <w:rsid w:val="005D62AF"/>
    <w:rsid w:val="005D6302"/>
    <w:rsid w:val="005D63DF"/>
    <w:rsid w:val="005D675A"/>
    <w:rsid w:val="005D697C"/>
    <w:rsid w:val="005D6C9D"/>
    <w:rsid w:val="005D6E8D"/>
    <w:rsid w:val="005D6EB4"/>
    <w:rsid w:val="005D7440"/>
    <w:rsid w:val="005D74BF"/>
    <w:rsid w:val="005D76C7"/>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D58"/>
    <w:rsid w:val="005E3F9B"/>
    <w:rsid w:val="005E4109"/>
    <w:rsid w:val="005E46D4"/>
    <w:rsid w:val="005E4834"/>
    <w:rsid w:val="005E536F"/>
    <w:rsid w:val="005E5612"/>
    <w:rsid w:val="005E56ED"/>
    <w:rsid w:val="005E574F"/>
    <w:rsid w:val="005E5A98"/>
    <w:rsid w:val="005E5C82"/>
    <w:rsid w:val="005E5D7D"/>
    <w:rsid w:val="005E6193"/>
    <w:rsid w:val="005E6829"/>
    <w:rsid w:val="005E697D"/>
    <w:rsid w:val="005E6CB4"/>
    <w:rsid w:val="005E7100"/>
    <w:rsid w:val="005E7324"/>
    <w:rsid w:val="005E748D"/>
    <w:rsid w:val="005E795D"/>
    <w:rsid w:val="005E7B0D"/>
    <w:rsid w:val="005E7CB8"/>
    <w:rsid w:val="005F076A"/>
    <w:rsid w:val="005F08C3"/>
    <w:rsid w:val="005F09FB"/>
    <w:rsid w:val="005F0DBA"/>
    <w:rsid w:val="005F0F79"/>
    <w:rsid w:val="005F0FD5"/>
    <w:rsid w:val="005F11B8"/>
    <w:rsid w:val="005F1372"/>
    <w:rsid w:val="005F208D"/>
    <w:rsid w:val="005F274E"/>
    <w:rsid w:val="005F2A3A"/>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4FB1"/>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CC3"/>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2A25"/>
    <w:rsid w:val="00603019"/>
    <w:rsid w:val="00603168"/>
    <w:rsid w:val="0060325B"/>
    <w:rsid w:val="006032F0"/>
    <w:rsid w:val="006036F8"/>
    <w:rsid w:val="006038E4"/>
    <w:rsid w:val="006039BF"/>
    <w:rsid w:val="00603E80"/>
    <w:rsid w:val="0060408F"/>
    <w:rsid w:val="006046DE"/>
    <w:rsid w:val="0060498A"/>
    <w:rsid w:val="00604FA4"/>
    <w:rsid w:val="00605473"/>
    <w:rsid w:val="006057AB"/>
    <w:rsid w:val="00605A0D"/>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844"/>
    <w:rsid w:val="00616B6C"/>
    <w:rsid w:val="00616C48"/>
    <w:rsid w:val="0061705B"/>
    <w:rsid w:val="006171DA"/>
    <w:rsid w:val="00617242"/>
    <w:rsid w:val="006172A2"/>
    <w:rsid w:val="006175BF"/>
    <w:rsid w:val="00617A5A"/>
    <w:rsid w:val="00617C2A"/>
    <w:rsid w:val="006204D3"/>
    <w:rsid w:val="00620502"/>
    <w:rsid w:val="00620672"/>
    <w:rsid w:val="00620ACC"/>
    <w:rsid w:val="00620CDB"/>
    <w:rsid w:val="00621188"/>
    <w:rsid w:val="006212CF"/>
    <w:rsid w:val="006214E5"/>
    <w:rsid w:val="006215D3"/>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5F0A"/>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BC"/>
    <w:rsid w:val="00641A9A"/>
    <w:rsid w:val="00641D06"/>
    <w:rsid w:val="0064218B"/>
    <w:rsid w:val="006425AF"/>
    <w:rsid w:val="00642675"/>
    <w:rsid w:val="00642AAC"/>
    <w:rsid w:val="00642B9D"/>
    <w:rsid w:val="00642E1C"/>
    <w:rsid w:val="00642E87"/>
    <w:rsid w:val="00642F81"/>
    <w:rsid w:val="00643530"/>
    <w:rsid w:val="006439DC"/>
    <w:rsid w:val="00643D27"/>
    <w:rsid w:val="006441A0"/>
    <w:rsid w:val="006441C6"/>
    <w:rsid w:val="00644575"/>
    <w:rsid w:val="006446B0"/>
    <w:rsid w:val="0064487D"/>
    <w:rsid w:val="00644E79"/>
    <w:rsid w:val="00645603"/>
    <w:rsid w:val="00645A06"/>
    <w:rsid w:val="00645B27"/>
    <w:rsid w:val="00645C7F"/>
    <w:rsid w:val="00645E3C"/>
    <w:rsid w:val="0064612C"/>
    <w:rsid w:val="00646325"/>
    <w:rsid w:val="00646346"/>
    <w:rsid w:val="0064663A"/>
    <w:rsid w:val="00646663"/>
    <w:rsid w:val="00646939"/>
    <w:rsid w:val="0064695D"/>
    <w:rsid w:val="00646D7B"/>
    <w:rsid w:val="0064721E"/>
    <w:rsid w:val="00647336"/>
    <w:rsid w:val="006474A2"/>
    <w:rsid w:val="006474A9"/>
    <w:rsid w:val="00647E96"/>
    <w:rsid w:val="0065050F"/>
    <w:rsid w:val="006508B8"/>
    <w:rsid w:val="006509C0"/>
    <w:rsid w:val="00650A04"/>
    <w:rsid w:val="00650C42"/>
    <w:rsid w:val="00650F4C"/>
    <w:rsid w:val="006511A2"/>
    <w:rsid w:val="0065163B"/>
    <w:rsid w:val="006516AF"/>
    <w:rsid w:val="006517FB"/>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37B"/>
    <w:rsid w:val="006616E5"/>
    <w:rsid w:val="006620AD"/>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4B7"/>
    <w:rsid w:val="00667585"/>
    <w:rsid w:val="00667A1B"/>
    <w:rsid w:val="00667F5F"/>
    <w:rsid w:val="006706BD"/>
    <w:rsid w:val="0067075F"/>
    <w:rsid w:val="006707B6"/>
    <w:rsid w:val="00670C59"/>
    <w:rsid w:val="00671041"/>
    <w:rsid w:val="006712EC"/>
    <w:rsid w:val="00671579"/>
    <w:rsid w:val="006715D6"/>
    <w:rsid w:val="006717DA"/>
    <w:rsid w:val="006724B6"/>
    <w:rsid w:val="00672B6C"/>
    <w:rsid w:val="00672BA4"/>
    <w:rsid w:val="00672CD8"/>
    <w:rsid w:val="00672D73"/>
    <w:rsid w:val="00672D8F"/>
    <w:rsid w:val="0067336B"/>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565"/>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2B2"/>
    <w:rsid w:val="0068461E"/>
    <w:rsid w:val="00684949"/>
    <w:rsid w:val="00684C0C"/>
    <w:rsid w:val="00684C3A"/>
    <w:rsid w:val="00684DA3"/>
    <w:rsid w:val="00684FF9"/>
    <w:rsid w:val="0068569C"/>
    <w:rsid w:val="0068592E"/>
    <w:rsid w:val="00685C0F"/>
    <w:rsid w:val="00685C62"/>
    <w:rsid w:val="00685EE4"/>
    <w:rsid w:val="006861A8"/>
    <w:rsid w:val="00686641"/>
    <w:rsid w:val="006868C3"/>
    <w:rsid w:val="006868EB"/>
    <w:rsid w:val="0068699B"/>
    <w:rsid w:val="006873AE"/>
    <w:rsid w:val="006876A8"/>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A4F"/>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38F"/>
    <w:rsid w:val="00696498"/>
    <w:rsid w:val="00696542"/>
    <w:rsid w:val="006965C9"/>
    <w:rsid w:val="006966AD"/>
    <w:rsid w:val="00696FD0"/>
    <w:rsid w:val="0069708C"/>
    <w:rsid w:val="006970E0"/>
    <w:rsid w:val="006971A8"/>
    <w:rsid w:val="0069746D"/>
    <w:rsid w:val="00697934"/>
    <w:rsid w:val="00697C67"/>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736"/>
    <w:rsid w:val="006A6830"/>
    <w:rsid w:val="006A6CE6"/>
    <w:rsid w:val="006A6DF6"/>
    <w:rsid w:val="006A6E01"/>
    <w:rsid w:val="006A7482"/>
    <w:rsid w:val="006A74EB"/>
    <w:rsid w:val="006A75F2"/>
    <w:rsid w:val="006A7824"/>
    <w:rsid w:val="006A7B22"/>
    <w:rsid w:val="006B002A"/>
    <w:rsid w:val="006B00D1"/>
    <w:rsid w:val="006B0171"/>
    <w:rsid w:val="006B04E5"/>
    <w:rsid w:val="006B07B2"/>
    <w:rsid w:val="006B09C0"/>
    <w:rsid w:val="006B0DE8"/>
    <w:rsid w:val="006B1007"/>
    <w:rsid w:val="006B10BF"/>
    <w:rsid w:val="006B16CB"/>
    <w:rsid w:val="006B1DDE"/>
    <w:rsid w:val="006B2A57"/>
    <w:rsid w:val="006B2AC3"/>
    <w:rsid w:val="006B2ADD"/>
    <w:rsid w:val="006B2E99"/>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143"/>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34C"/>
    <w:rsid w:val="006C3863"/>
    <w:rsid w:val="006C3B3A"/>
    <w:rsid w:val="006C3B4F"/>
    <w:rsid w:val="006C3B86"/>
    <w:rsid w:val="006C3E81"/>
    <w:rsid w:val="006C4090"/>
    <w:rsid w:val="006C453B"/>
    <w:rsid w:val="006C4541"/>
    <w:rsid w:val="006C4F1D"/>
    <w:rsid w:val="006C51F9"/>
    <w:rsid w:val="006C51FB"/>
    <w:rsid w:val="006C580E"/>
    <w:rsid w:val="006C6189"/>
    <w:rsid w:val="006C62FA"/>
    <w:rsid w:val="006C6721"/>
    <w:rsid w:val="006C69B6"/>
    <w:rsid w:val="006C7164"/>
    <w:rsid w:val="006C74E4"/>
    <w:rsid w:val="006C7750"/>
    <w:rsid w:val="006C79A6"/>
    <w:rsid w:val="006C7A10"/>
    <w:rsid w:val="006D0724"/>
    <w:rsid w:val="006D07C4"/>
    <w:rsid w:val="006D153E"/>
    <w:rsid w:val="006D1A3F"/>
    <w:rsid w:val="006D1DB2"/>
    <w:rsid w:val="006D209D"/>
    <w:rsid w:val="006D2262"/>
    <w:rsid w:val="006D242C"/>
    <w:rsid w:val="006D24DA"/>
    <w:rsid w:val="006D2C24"/>
    <w:rsid w:val="006D2F5E"/>
    <w:rsid w:val="006D357F"/>
    <w:rsid w:val="006D35D4"/>
    <w:rsid w:val="006D38B6"/>
    <w:rsid w:val="006D3B39"/>
    <w:rsid w:val="006D3BF1"/>
    <w:rsid w:val="006D3F0D"/>
    <w:rsid w:val="006D42CB"/>
    <w:rsid w:val="006D4449"/>
    <w:rsid w:val="006D46FD"/>
    <w:rsid w:val="006D47A1"/>
    <w:rsid w:val="006D4FC5"/>
    <w:rsid w:val="006D554A"/>
    <w:rsid w:val="006D5968"/>
    <w:rsid w:val="006D59BD"/>
    <w:rsid w:val="006D63CD"/>
    <w:rsid w:val="006D6C7F"/>
    <w:rsid w:val="006D6DC6"/>
    <w:rsid w:val="006D74B9"/>
    <w:rsid w:val="006D7B92"/>
    <w:rsid w:val="006D7EA7"/>
    <w:rsid w:val="006D7F77"/>
    <w:rsid w:val="006E0607"/>
    <w:rsid w:val="006E0C98"/>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B30"/>
    <w:rsid w:val="006E5C0F"/>
    <w:rsid w:val="006E5CDC"/>
    <w:rsid w:val="006E5EB2"/>
    <w:rsid w:val="006E6180"/>
    <w:rsid w:val="006E6E73"/>
    <w:rsid w:val="006E7AA4"/>
    <w:rsid w:val="006F00D7"/>
    <w:rsid w:val="006F0AFD"/>
    <w:rsid w:val="006F0B5D"/>
    <w:rsid w:val="006F115B"/>
    <w:rsid w:val="006F1378"/>
    <w:rsid w:val="006F13B3"/>
    <w:rsid w:val="006F1488"/>
    <w:rsid w:val="006F18F2"/>
    <w:rsid w:val="006F1C10"/>
    <w:rsid w:val="006F1F3D"/>
    <w:rsid w:val="006F2064"/>
    <w:rsid w:val="006F2254"/>
    <w:rsid w:val="006F257B"/>
    <w:rsid w:val="006F28D5"/>
    <w:rsid w:val="006F3074"/>
    <w:rsid w:val="006F30CE"/>
    <w:rsid w:val="006F32AF"/>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4E81"/>
    <w:rsid w:val="0070538C"/>
    <w:rsid w:val="007054A8"/>
    <w:rsid w:val="0070568F"/>
    <w:rsid w:val="007056B4"/>
    <w:rsid w:val="00705FB1"/>
    <w:rsid w:val="0070619F"/>
    <w:rsid w:val="00706D38"/>
    <w:rsid w:val="00706FBC"/>
    <w:rsid w:val="007077F1"/>
    <w:rsid w:val="0070793B"/>
    <w:rsid w:val="00707DA5"/>
    <w:rsid w:val="00707F04"/>
    <w:rsid w:val="00707F19"/>
    <w:rsid w:val="00707F79"/>
    <w:rsid w:val="00707FA4"/>
    <w:rsid w:val="00710192"/>
    <w:rsid w:val="00710510"/>
    <w:rsid w:val="00710895"/>
    <w:rsid w:val="00710D16"/>
    <w:rsid w:val="00710F36"/>
    <w:rsid w:val="00710F69"/>
    <w:rsid w:val="00710FC7"/>
    <w:rsid w:val="00711100"/>
    <w:rsid w:val="007111DB"/>
    <w:rsid w:val="00711253"/>
    <w:rsid w:val="007116C7"/>
    <w:rsid w:val="00711EE4"/>
    <w:rsid w:val="00712038"/>
    <w:rsid w:val="007126C6"/>
    <w:rsid w:val="00712B2F"/>
    <w:rsid w:val="00713123"/>
    <w:rsid w:val="00713184"/>
    <w:rsid w:val="00713A24"/>
    <w:rsid w:val="00713C5A"/>
    <w:rsid w:val="007151DA"/>
    <w:rsid w:val="0071536E"/>
    <w:rsid w:val="00715459"/>
    <w:rsid w:val="00715600"/>
    <w:rsid w:val="00715633"/>
    <w:rsid w:val="00715752"/>
    <w:rsid w:val="00715BB8"/>
    <w:rsid w:val="00715E3D"/>
    <w:rsid w:val="00716237"/>
    <w:rsid w:val="00716497"/>
    <w:rsid w:val="007164C6"/>
    <w:rsid w:val="00716566"/>
    <w:rsid w:val="0071679A"/>
    <w:rsid w:val="00716A2D"/>
    <w:rsid w:val="00716A51"/>
    <w:rsid w:val="00716D1D"/>
    <w:rsid w:val="00716E51"/>
    <w:rsid w:val="00716F8B"/>
    <w:rsid w:val="00717094"/>
    <w:rsid w:val="007173B7"/>
    <w:rsid w:val="00717502"/>
    <w:rsid w:val="007177BF"/>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2E1"/>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815"/>
    <w:rsid w:val="00733C0E"/>
    <w:rsid w:val="00733F3C"/>
    <w:rsid w:val="0073427C"/>
    <w:rsid w:val="007348B5"/>
    <w:rsid w:val="00734A5B"/>
    <w:rsid w:val="007352F9"/>
    <w:rsid w:val="007354BC"/>
    <w:rsid w:val="007356B7"/>
    <w:rsid w:val="00735710"/>
    <w:rsid w:val="00735799"/>
    <w:rsid w:val="00735A9B"/>
    <w:rsid w:val="00735E33"/>
    <w:rsid w:val="00735E51"/>
    <w:rsid w:val="0073635F"/>
    <w:rsid w:val="00736921"/>
    <w:rsid w:val="007369F6"/>
    <w:rsid w:val="00736BAB"/>
    <w:rsid w:val="00736D62"/>
    <w:rsid w:val="00736EE8"/>
    <w:rsid w:val="0073714B"/>
    <w:rsid w:val="0073752A"/>
    <w:rsid w:val="0073776E"/>
    <w:rsid w:val="0073797F"/>
    <w:rsid w:val="00737AD3"/>
    <w:rsid w:val="00737F95"/>
    <w:rsid w:val="00737FF8"/>
    <w:rsid w:val="0074089F"/>
    <w:rsid w:val="00740DA8"/>
    <w:rsid w:val="00740FDE"/>
    <w:rsid w:val="007410B3"/>
    <w:rsid w:val="007412E0"/>
    <w:rsid w:val="00741A91"/>
    <w:rsid w:val="007426BE"/>
    <w:rsid w:val="00742EBC"/>
    <w:rsid w:val="0074330C"/>
    <w:rsid w:val="007436C4"/>
    <w:rsid w:val="00743B12"/>
    <w:rsid w:val="00743B27"/>
    <w:rsid w:val="00743C63"/>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C25"/>
    <w:rsid w:val="00750D41"/>
    <w:rsid w:val="00751256"/>
    <w:rsid w:val="00751333"/>
    <w:rsid w:val="00751419"/>
    <w:rsid w:val="00751563"/>
    <w:rsid w:val="0075160F"/>
    <w:rsid w:val="0075167F"/>
    <w:rsid w:val="007517E2"/>
    <w:rsid w:val="00751D7D"/>
    <w:rsid w:val="00752042"/>
    <w:rsid w:val="0075204A"/>
    <w:rsid w:val="007527A2"/>
    <w:rsid w:val="00752951"/>
    <w:rsid w:val="00752A8F"/>
    <w:rsid w:val="00752E07"/>
    <w:rsid w:val="00752ED5"/>
    <w:rsid w:val="007530BD"/>
    <w:rsid w:val="00753413"/>
    <w:rsid w:val="00753676"/>
    <w:rsid w:val="00753978"/>
    <w:rsid w:val="00753F6E"/>
    <w:rsid w:val="00753F82"/>
    <w:rsid w:val="00755060"/>
    <w:rsid w:val="00755D75"/>
    <w:rsid w:val="00755DF4"/>
    <w:rsid w:val="00755EA8"/>
    <w:rsid w:val="0075693F"/>
    <w:rsid w:val="00756E01"/>
    <w:rsid w:val="00756F95"/>
    <w:rsid w:val="00757044"/>
    <w:rsid w:val="00757219"/>
    <w:rsid w:val="00757334"/>
    <w:rsid w:val="00757350"/>
    <w:rsid w:val="007603A2"/>
    <w:rsid w:val="00760504"/>
    <w:rsid w:val="0076085E"/>
    <w:rsid w:val="00760B3C"/>
    <w:rsid w:val="00760D40"/>
    <w:rsid w:val="00760D8E"/>
    <w:rsid w:val="00760DC7"/>
    <w:rsid w:val="00761735"/>
    <w:rsid w:val="00761758"/>
    <w:rsid w:val="00761A96"/>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86E"/>
    <w:rsid w:val="00770CAF"/>
    <w:rsid w:val="00770E52"/>
    <w:rsid w:val="00770F44"/>
    <w:rsid w:val="0077109F"/>
    <w:rsid w:val="00771140"/>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087"/>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DFF"/>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138"/>
    <w:rsid w:val="0079350D"/>
    <w:rsid w:val="00794161"/>
    <w:rsid w:val="007941E4"/>
    <w:rsid w:val="0079422D"/>
    <w:rsid w:val="0079439A"/>
    <w:rsid w:val="007946BE"/>
    <w:rsid w:val="00794840"/>
    <w:rsid w:val="00794D0F"/>
    <w:rsid w:val="0079520E"/>
    <w:rsid w:val="0079546F"/>
    <w:rsid w:val="00795703"/>
    <w:rsid w:val="00795A7B"/>
    <w:rsid w:val="00796884"/>
    <w:rsid w:val="007969C0"/>
    <w:rsid w:val="00796C29"/>
    <w:rsid w:val="00797346"/>
    <w:rsid w:val="0079746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770"/>
    <w:rsid w:val="007A40DF"/>
    <w:rsid w:val="007A497D"/>
    <w:rsid w:val="007A4BBB"/>
    <w:rsid w:val="007A4C1F"/>
    <w:rsid w:val="007A4D41"/>
    <w:rsid w:val="007A4D7B"/>
    <w:rsid w:val="007A4DB6"/>
    <w:rsid w:val="007A501D"/>
    <w:rsid w:val="007A51E8"/>
    <w:rsid w:val="007A547B"/>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0E47"/>
    <w:rsid w:val="007B1153"/>
    <w:rsid w:val="007B124C"/>
    <w:rsid w:val="007B134A"/>
    <w:rsid w:val="007B1886"/>
    <w:rsid w:val="007B1DEE"/>
    <w:rsid w:val="007B2347"/>
    <w:rsid w:val="007B23DF"/>
    <w:rsid w:val="007B25C5"/>
    <w:rsid w:val="007B2767"/>
    <w:rsid w:val="007B2802"/>
    <w:rsid w:val="007B2A8E"/>
    <w:rsid w:val="007B2AD3"/>
    <w:rsid w:val="007B2B00"/>
    <w:rsid w:val="007B2EF0"/>
    <w:rsid w:val="007B3716"/>
    <w:rsid w:val="007B410B"/>
    <w:rsid w:val="007B41E4"/>
    <w:rsid w:val="007B4676"/>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A6A"/>
    <w:rsid w:val="007C5BFA"/>
    <w:rsid w:val="007C6146"/>
    <w:rsid w:val="007C61D1"/>
    <w:rsid w:val="007C62A6"/>
    <w:rsid w:val="007C6721"/>
    <w:rsid w:val="007C67E9"/>
    <w:rsid w:val="007C6A80"/>
    <w:rsid w:val="007C6C47"/>
    <w:rsid w:val="007C7343"/>
    <w:rsid w:val="007C75C8"/>
    <w:rsid w:val="007C765F"/>
    <w:rsid w:val="007C796B"/>
    <w:rsid w:val="007C7A23"/>
    <w:rsid w:val="007C7DF0"/>
    <w:rsid w:val="007D04DA"/>
    <w:rsid w:val="007D07CD"/>
    <w:rsid w:val="007D09CE"/>
    <w:rsid w:val="007D09E6"/>
    <w:rsid w:val="007D0AA6"/>
    <w:rsid w:val="007D15A7"/>
    <w:rsid w:val="007D1883"/>
    <w:rsid w:val="007D1A85"/>
    <w:rsid w:val="007D28AC"/>
    <w:rsid w:val="007D32CC"/>
    <w:rsid w:val="007D3A02"/>
    <w:rsid w:val="007D3A1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A1"/>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1CF8"/>
    <w:rsid w:val="007E21F1"/>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EC9"/>
    <w:rsid w:val="007E71C3"/>
    <w:rsid w:val="007E7B57"/>
    <w:rsid w:val="007F025C"/>
    <w:rsid w:val="007F02A2"/>
    <w:rsid w:val="007F092D"/>
    <w:rsid w:val="007F0D5E"/>
    <w:rsid w:val="007F0F3A"/>
    <w:rsid w:val="007F0FB3"/>
    <w:rsid w:val="007F188E"/>
    <w:rsid w:val="007F1A15"/>
    <w:rsid w:val="007F1B85"/>
    <w:rsid w:val="007F1E44"/>
    <w:rsid w:val="007F1E8B"/>
    <w:rsid w:val="007F283E"/>
    <w:rsid w:val="007F29E9"/>
    <w:rsid w:val="007F2C27"/>
    <w:rsid w:val="007F2D64"/>
    <w:rsid w:val="007F3120"/>
    <w:rsid w:val="007F3F17"/>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8C9"/>
    <w:rsid w:val="007F794E"/>
    <w:rsid w:val="007F7AC0"/>
    <w:rsid w:val="007F7CAF"/>
    <w:rsid w:val="008001C5"/>
    <w:rsid w:val="00800545"/>
    <w:rsid w:val="008005D9"/>
    <w:rsid w:val="00800749"/>
    <w:rsid w:val="00800B81"/>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5FE0"/>
    <w:rsid w:val="0080631D"/>
    <w:rsid w:val="00806886"/>
    <w:rsid w:val="00806E16"/>
    <w:rsid w:val="00806EBE"/>
    <w:rsid w:val="00807297"/>
    <w:rsid w:val="00807486"/>
    <w:rsid w:val="00807950"/>
    <w:rsid w:val="00807AF4"/>
    <w:rsid w:val="00807BCC"/>
    <w:rsid w:val="00807BDA"/>
    <w:rsid w:val="00807C54"/>
    <w:rsid w:val="008101F5"/>
    <w:rsid w:val="008102FB"/>
    <w:rsid w:val="0081033A"/>
    <w:rsid w:val="0081056C"/>
    <w:rsid w:val="008106B1"/>
    <w:rsid w:val="00810BE3"/>
    <w:rsid w:val="00810C0E"/>
    <w:rsid w:val="00811345"/>
    <w:rsid w:val="00811538"/>
    <w:rsid w:val="008118E9"/>
    <w:rsid w:val="00811C61"/>
    <w:rsid w:val="00811EB3"/>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684"/>
    <w:rsid w:val="00815721"/>
    <w:rsid w:val="008159CB"/>
    <w:rsid w:val="00815A80"/>
    <w:rsid w:val="00815AB2"/>
    <w:rsid w:val="00815B18"/>
    <w:rsid w:val="00815B50"/>
    <w:rsid w:val="00815D60"/>
    <w:rsid w:val="00815E57"/>
    <w:rsid w:val="00815E6F"/>
    <w:rsid w:val="00815ECC"/>
    <w:rsid w:val="00815F66"/>
    <w:rsid w:val="00815FFD"/>
    <w:rsid w:val="008161AD"/>
    <w:rsid w:val="008161BB"/>
    <w:rsid w:val="008162DC"/>
    <w:rsid w:val="0081672B"/>
    <w:rsid w:val="00816BA8"/>
    <w:rsid w:val="00817194"/>
    <w:rsid w:val="00817603"/>
    <w:rsid w:val="00820039"/>
    <w:rsid w:val="0082057C"/>
    <w:rsid w:val="008208DE"/>
    <w:rsid w:val="00820D6A"/>
    <w:rsid w:val="00820EC0"/>
    <w:rsid w:val="0082120F"/>
    <w:rsid w:val="00821442"/>
    <w:rsid w:val="00821509"/>
    <w:rsid w:val="008215CA"/>
    <w:rsid w:val="008217F5"/>
    <w:rsid w:val="00821D5C"/>
    <w:rsid w:val="00821F3E"/>
    <w:rsid w:val="00822846"/>
    <w:rsid w:val="00822971"/>
    <w:rsid w:val="00823096"/>
    <w:rsid w:val="00823247"/>
    <w:rsid w:val="00823414"/>
    <w:rsid w:val="0082351D"/>
    <w:rsid w:val="00823857"/>
    <w:rsid w:val="008239BE"/>
    <w:rsid w:val="00823A09"/>
    <w:rsid w:val="00823C38"/>
    <w:rsid w:val="00823D2E"/>
    <w:rsid w:val="00823D64"/>
    <w:rsid w:val="00823E79"/>
    <w:rsid w:val="00824482"/>
    <w:rsid w:val="00824528"/>
    <w:rsid w:val="00824578"/>
    <w:rsid w:val="00824F11"/>
    <w:rsid w:val="00825119"/>
    <w:rsid w:val="008253E6"/>
    <w:rsid w:val="00825595"/>
    <w:rsid w:val="00825EA8"/>
    <w:rsid w:val="008260EA"/>
    <w:rsid w:val="0082655E"/>
    <w:rsid w:val="0082690B"/>
    <w:rsid w:val="00826F33"/>
    <w:rsid w:val="008270F5"/>
    <w:rsid w:val="008273FC"/>
    <w:rsid w:val="008279FA"/>
    <w:rsid w:val="0083021A"/>
    <w:rsid w:val="008302F1"/>
    <w:rsid w:val="00830849"/>
    <w:rsid w:val="00830929"/>
    <w:rsid w:val="00830D78"/>
    <w:rsid w:val="00830FCD"/>
    <w:rsid w:val="008315D0"/>
    <w:rsid w:val="00831DAC"/>
    <w:rsid w:val="00831F31"/>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3B68"/>
    <w:rsid w:val="00834086"/>
    <w:rsid w:val="0083432A"/>
    <w:rsid w:val="0083448B"/>
    <w:rsid w:val="00834AED"/>
    <w:rsid w:val="00834CA8"/>
    <w:rsid w:val="00834FD4"/>
    <w:rsid w:val="008351CC"/>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5B7"/>
    <w:rsid w:val="0084080D"/>
    <w:rsid w:val="008408B4"/>
    <w:rsid w:val="00840AA0"/>
    <w:rsid w:val="00840F94"/>
    <w:rsid w:val="008412D9"/>
    <w:rsid w:val="008412DB"/>
    <w:rsid w:val="008417D6"/>
    <w:rsid w:val="008417E7"/>
    <w:rsid w:val="00841BCD"/>
    <w:rsid w:val="00841D95"/>
    <w:rsid w:val="00841F0F"/>
    <w:rsid w:val="00842724"/>
    <w:rsid w:val="00842766"/>
    <w:rsid w:val="00842771"/>
    <w:rsid w:val="00842893"/>
    <w:rsid w:val="008429BC"/>
    <w:rsid w:val="00842B18"/>
    <w:rsid w:val="00842B39"/>
    <w:rsid w:val="00843537"/>
    <w:rsid w:val="00843656"/>
    <w:rsid w:val="00843768"/>
    <w:rsid w:val="00843E55"/>
    <w:rsid w:val="0084447A"/>
    <w:rsid w:val="0084467E"/>
    <w:rsid w:val="0084473C"/>
    <w:rsid w:val="00844B7F"/>
    <w:rsid w:val="00844D50"/>
    <w:rsid w:val="00844F25"/>
    <w:rsid w:val="00845198"/>
    <w:rsid w:val="0084534D"/>
    <w:rsid w:val="00845929"/>
    <w:rsid w:val="00845ECE"/>
    <w:rsid w:val="008462E0"/>
    <w:rsid w:val="008464A3"/>
    <w:rsid w:val="0084660F"/>
    <w:rsid w:val="00846F0C"/>
    <w:rsid w:val="0084713B"/>
    <w:rsid w:val="008471A3"/>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4F1"/>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230"/>
    <w:rsid w:val="0086030A"/>
    <w:rsid w:val="0086063B"/>
    <w:rsid w:val="00860870"/>
    <w:rsid w:val="00860E49"/>
    <w:rsid w:val="0086191A"/>
    <w:rsid w:val="0086209A"/>
    <w:rsid w:val="008626E7"/>
    <w:rsid w:val="0086280D"/>
    <w:rsid w:val="00862BE9"/>
    <w:rsid w:val="00863B4F"/>
    <w:rsid w:val="00863D52"/>
    <w:rsid w:val="00864047"/>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9DB"/>
    <w:rsid w:val="00870E8A"/>
    <w:rsid w:val="00870EE7"/>
    <w:rsid w:val="008711F3"/>
    <w:rsid w:val="00871284"/>
    <w:rsid w:val="00871484"/>
    <w:rsid w:val="008716D0"/>
    <w:rsid w:val="00871C98"/>
    <w:rsid w:val="00871FB4"/>
    <w:rsid w:val="00872CEE"/>
    <w:rsid w:val="00872CF4"/>
    <w:rsid w:val="00873013"/>
    <w:rsid w:val="008734ED"/>
    <w:rsid w:val="00873585"/>
    <w:rsid w:val="008735FB"/>
    <w:rsid w:val="00873690"/>
    <w:rsid w:val="008736EC"/>
    <w:rsid w:val="0087370F"/>
    <w:rsid w:val="008738CA"/>
    <w:rsid w:val="00873E76"/>
    <w:rsid w:val="008745D7"/>
    <w:rsid w:val="008745FD"/>
    <w:rsid w:val="0087491B"/>
    <w:rsid w:val="00874A47"/>
    <w:rsid w:val="008752E6"/>
    <w:rsid w:val="008758A1"/>
    <w:rsid w:val="00875AA6"/>
    <w:rsid w:val="00875E37"/>
    <w:rsid w:val="00876531"/>
    <w:rsid w:val="008768CA"/>
    <w:rsid w:val="00876F9E"/>
    <w:rsid w:val="008770D5"/>
    <w:rsid w:val="00877197"/>
    <w:rsid w:val="008772D0"/>
    <w:rsid w:val="00877884"/>
    <w:rsid w:val="00877B6D"/>
    <w:rsid w:val="00877E1C"/>
    <w:rsid w:val="00877E66"/>
    <w:rsid w:val="0088019A"/>
    <w:rsid w:val="008802A3"/>
    <w:rsid w:val="00880677"/>
    <w:rsid w:val="0088083E"/>
    <w:rsid w:val="00880898"/>
    <w:rsid w:val="008813CE"/>
    <w:rsid w:val="00882262"/>
    <w:rsid w:val="0088227B"/>
    <w:rsid w:val="0088240E"/>
    <w:rsid w:val="0088245B"/>
    <w:rsid w:val="008825B6"/>
    <w:rsid w:val="00882803"/>
    <w:rsid w:val="00882C28"/>
    <w:rsid w:val="00884383"/>
    <w:rsid w:val="00885022"/>
    <w:rsid w:val="008851FA"/>
    <w:rsid w:val="00885C77"/>
    <w:rsid w:val="008870A7"/>
    <w:rsid w:val="008874E0"/>
    <w:rsid w:val="00887637"/>
    <w:rsid w:val="00887801"/>
    <w:rsid w:val="00887F85"/>
    <w:rsid w:val="00890426"/>
    <w:rsid w:val="0089042B"/>
    <w:rsid w:val="00890671"/>
    <w:rsid w:val="00890814"/>
    <w:rsid w:val="008909C0"/>
    <w:rsid w:val="008911A3"/>
    <w:rsid w:val="008911E3"/>
    <w:rsid w:val="0089125A"/>
    <w:rsid w:val="00891B28"/>
    <w:rsid w:val="00891D74"/>
    <w:rsid w:val="00892013"/>
    <w:rsid w:val="0089201F"/>
    <w:rsid w:val="008921C9"/>
    <w:rsid w:val="0089276C"/>
    <w:rsid w:val="00892C2C"/>
    <w:rsid w:val="00892E82"/>
    <w:rsid w:val="008936FE"/>
    <w:rsid w:val="00893790"/>
    <w:rsid w:val="0089385F"/>
    <w:rsid w:val="00893CAB"/>
    <w:rsid w:val="00893E16"/>
    <w:rsid w:val="00893EC7"/>
    <w:rsid w:val="00893FCD"/>
    <w:rsid w:val="00894186"/>
    <w:rsid w:val="00894397"/>
    <w:rsid w:val="008947A4"/>
    <w:rsid w:val="00894859"/>
    <w:rsid w:val="008948DD"/>
    <w:rsid w:val="00894925"/>
    <w:rsid w:val="0089550E"/>
    <w:rsid w:val="00895660"/>
    <w:rsid w:val="008956A3"/>
    <w:rsid w:val="00895830"/>
    <w:rsid w:val="00895B09"/>
    <w:rsid w:val="00895D35"/>
    <w:rsid w:val="00895EC1"/>
    <w:rsid w:val="008968E0"/>
    <w:rsid w:val="00896ABA"/>
    <w:rsid w:val="008971F5"/>
    <w:rsid w:val="00897222"/>
    <w:rsid w:val="00897457"/>
    <w:rsid w:val="00897478"/>
    <w:rsid w:val="008976F7"/>
    <w:rsid w:val="00897852"/>
    <w:rsid w:val="0089794D"/>
    <w:rsid w:val="00897B5E"/>
    <w:rsid w:val="008A04AE"/>
    <w:rsid w:val="008A04D2"/>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5E"/>
    <w:rsid w:val="008A337B"/>
    <w:rsid w:val="008A35BF"/>
    <w:rsid w:val="008A3667"/>
    <w:rsid w:val="008A3988"/>
    <w:rsid w:val="008A3E20"/>
    <w:rsid w:val="008A42EB"/>
    <w:rsid w:val="008A4309"/>
    <w:rsid w:val="008A43F6"/>
    <w:rsid w:val="008A4482"/>
    <w:rsid w:val="008A45A6"/>
    <w:rsid w:val="008A481B"/>
    <w:rsid w:val="008A4A00"/>
    <w:rsid w:val="008A4B4A"/>
    <w:rsid w:val="008A4D0A"/>
    <w:rsid w:val="008A4ECE"/>
    <w:rsid w:val="008A5266"/>
    <w:rsid w:val="008A55EC"/>
    <w:rsid w:val="008A5616"/>
    <w:rsid w:val="008A5DCE"/>
    <w:rsid w:val="008A6123"/>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3A63"/>
    <w:rsid w:val="008B4056"/>
    <w:rsid w:val="008B4216"/>
    <w:rsid w:val="008B45AC"/>
    <w:rsid w:val="008B4612"/>
    <w:rsid w:val="008B4660"/>
    <w:rsid w:val="008B4954"/>
    <w:rsid w:val="008B4CC3"/>
    <w:rsid w:val="008B4F25"/>
    <w:rsid w:val="008B5030"/>
    <w:rsid w:val="008B57E6"/>
    <w:rsid w:val="008B590C"/>
    <w:rsid w:val="008B5D4A"/>
    <w:rsid w:val="008B668D"/>
    <w:rsid w:val="008B6812"/>
    <w:rsid w:val="008B6CBA"/>
    <w:rsid w:val="008B740C"/>
    <w:rsid w:val="008B7496"/>
    <w:rsid w:val="008B74C6"/>
    <w:rsid w:val="008B78D8"/>
    <w:rsid w:val="008B7C5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351"/>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4BDD"/>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F7D"/>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8A6"/>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320"/>
    <w:rsid w:val="008F0D03"/>
    <w:rsid w:val="008F0DD4"/>
    <w:rsid w:val="008F11C5"/>
    <w:rsid w:val="008F17A9"/>
    <w:rsid w:val="008F1816"/>
    <w:rsid w:val="008F1830"/>
    <w:rsid w:val="008F29E5"/>
    <w:rsid w:val="008F2C3F"/>
    <w:rsid w:val="008F2DEA"/>
    <w:rsid w:val="008F2E8F"/>
    <w:rsid w:val="008F3062"/>
    <w:rsid w:val="008F33EC"/>
    <w:rsid w:val="008F36A1"/>
    <w:rsid w:val="008F3E5D"/>
    <w:rsid w:val="008F4771"/>
    <w:rsid w:val="008F48B7"/>
    <w:rsid w:val="008F4A12"/>
    <w:rsid w:val="008F4F81"/>
    <w:rsid w:val="008F5247"/>
    <w:rsid w:val="008F55DE"/>
    <w:rsid w:val="008F5A11"/>
    <w:rsid w:val="008F621F"/>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45C"/>
    <w:rsid w:val="00910745"/>
    <w:rsid w:val="0091081F"/>
    <w:rsid w:val="00910A4C"/>
    <w:rsid w:val="00910AD8"/>
    <w:rsid w:val="00910AE7"/>
    <w:rsid w:val="00911009"/>
    <w:rsid w:val="009112FE"/>
    <w:rsid w:val="009115E2"/>
    <w:rsid w:val="00911804"/>
    <w:rsid w:val="00911CAA"/>
    <w:rsid w:val="009120EB"/>
    <w:rsid w:val="009120F9"/>
    <w:rsid w:val="00912266"/>
    <w:rsid w:val="009122D6"/>
    <w:rsid w:val="009127C1"/>
    <w:rsid w:val="00912D99"/>
    <w:rsid w:val="0091348E"/>
    <w:rsid w:val="009135BD"/>
    <w:rsid w:val="009137FF"/>
    <w:rsid w:val="009138DB"/>
    <w:rsid w:val="00914145"/>
    <w:rsid w:val="0091440E"/>
    <w:rsid w:val="009144AF"/>
    <w:rsid w:val="0091463E"/>
    <w:rsid w:val="009148DE"/>
    <w:rsid w:val="00915475"/>
    <w:rsid w:val="0091554A"/>
    <w:rsid w:val="009155A4"/>
    <w:rsid w:val="009159E5"/>
    <w:rsid w:val="00915AAE"/>
    <w:rsid w:val="00915B81"/>
    <w:rsid w:val="00915D08"/>
    <w:rsid w:val="009161A4"/>
    <w:rsid w:val="00916AE3"/>
    <w:rsid w:val="00916E6B"/>
    <w:rsid w:val="00916F8D"/>
    <w:rsid w:val="009171B6"/>
    <w:rsid w:val="0091754C"/>
    <w:rsid w:val="009178CB"/>
    <w:rsid w:val="00917D02"/>
    <w:rsid w:val="0092029F"/>
    <w:rsid w:val="0092031D"/>
    <w:rsid w:val="00920671"/>
    <w:rsid w:val="009206DE"/>
    <w:rsid w:val="00920C74"/>
    <w:rsid w:val="00920D8F"/>
    <w:rsid w:val="00920E6C"/>
    <w:rsid w:val="00920EB1"/>
    <w:rsid w:val="00921784"/>
    <w:rsid w:val="0092178F"/>
    <w:rsid w:val="009219EC"/>
    <w:rsid w:val="00921EE4"/>
    <w:rsid w:val="00922375"/>
    <w:rsid w:val="00922DF6"/>
    <w:rsid w:val="00923056"/>
    <w:rsid w:val="009234B5"/>
    <w:rsid w:val="00923570"/>
    <w:rsid w:val="00923BE1"/>
    <w:rsid w:val="00923CBE"/>
    <w:rsid w:val="00923CC4"/>
    <w:rsid w:val="00923E76"/>
    <w:rsid w:val="00924435"/>
    <w:rsid w:val="00924509"/>
    <w:rsid w:val="009245E9"/>
    <w:rsid w:val="00924B0D"/>
    <w:rsid w:val="00924C09"/>
    <w:rsid w:val="00925221"/>
    <w:rsid w:val="009254C4"/>
    <w:rsid w:val="00925E60"/>
    <w:rsid w:val="00926569"/>
    <w:rsid w:val="009268E6"/>
    <w:rsid w:val="009269CE"/>
    <w:rsid w:val="00926AC0"/>
    <w:rsid w:val="00926C63"/>
    <w:rsid w:val="0092729D"/>
    <w:rsid w:val="009273D3"/>
    <w:rsid w:val="0092754A"/>
    <w:rsid w:val="009276D9"/>
    <w:rsid w:val="009277CC"/>
    <w:rsid w:val="009277CD"/>
    <w:rsid w:val="009278F1"/>
    <w:rsid w:val="00927964"/>
    <w:rsid w:val="00927C94"/>
    <w:rsid w:val="00927EB8"/>
    <w:rsid w:val="00930221"/>
    <w:rsid w:val="00930C64"/>
    <w:rsid w:val="009315ED"/>
    <w:rsid w:val="00931814"/>
    <w:rsid w:val="00931CC1"/>
    <w:rsid w:val="00931DE7"/>
    <w:rsid w:val="00931E8A"/>
    <w:rsid w:val="00931FBB"/>
    <w:rsid w:val="0093227C"/>
    <w:rsid w:val="0093228A"/>
    <w:rsid w:val="00932AC6"/>
    <w:rsid w:val="00932C1E"/>
    <w:rsid w:val="00932D61"/>
    <w:rsid w:val="00932ED7"/>
    <w:rsid w:val="00932FF6"/>
    <w:rsid w:val="00933119"/>
    <w:rsid w:val="009335AE"/>
    <w:rsid w:val="00933764"/>
    <w:rsid w:val="00933961"/>
    <w:rsid w:val="00934210"/>
    <w:rsid w:val="00934232"/>
    <w:rsid w:val="0093432F"/>
    <w:rsid w:val="009347AB"/>
    <w:rsid w:val="00934BA7"/>
    <w:rsid w:val="00934C48"/>
    <w:rsid w:val="00934F2C"/>
    <w:rsid w:val="009353DB"/>
    <w:rsid w:val="009353F0"/>
    <w:rsid w:val="009353F3"/>
    <w:rsid w:val="0093578F"/>
    <w:rsid w:val="00935C81"/>
    <w:rsid w:val="009362CD"/>
    <w:rsid w:val="00936420"/>
    <w:rsid w:val="009366EF"/>
    <w:rsid w:val="009368E9"/>
    <w:rsid w:val="00936B14"/>
    <w:rsid w:val="00936FD3"/>
    <w:rsid w:val="009371F0"/>
    <w:rsid w:val="0093731A"/>
    <w:rsid w:val="00937700"/>
    <w:rsid w:val="00937A47"/>
    <w:rsid w:val="00937AAB"/>
    <w:rsid w:val="00937D2B"/>
    <w:rsid w:val="00937D49"/>
    <w:rsid w:val="0094005E"/>
    <w:rsid w:val="009407AA"/>
    <w:rsid w:val="00940D38"/>
    <w:rsid w:val="00940DBD"/>
    <w:rsid w:val="00940E87"/>
    <w:rsid w:val="00941358"/>
    <w:rsid w:val="009416E5"/>
    <w:rsid w:val="0094183D"/>
    <w:rsid w:val="00941862"/>
    <w:rsid w:val="00941AD9"/>
    <w:rsid w:val="00942267"/>
    <w:rsid w:val="009423B4"/>
    <w:rsid w:val="00942EC2"/>
    <w:rsid w:val="0094315A"/>
    <w:rsid w:val="009434FD"/>
    <w:rsid w:val="0094351E"/>
    <w:rsid w:val="009435B1"/>
    <w:rsid w:val="009438BB"/>
    <w:rsid w:val="009439F1"/>
    <w:rsid w:val="00943BD8"/>
    <w:rsid w:val="00943F8F"/>
    <w:rsid w:val="00944151"/>
    <w:rsid w:val="009442F3"/>
    <w:rsid w:val="009445A3"/>
    <w:rsid w:val="009449E1"/>
    <w:rsid w:val="00944BB0"/>
    <w:rsid w:val="00944DE6"/>
    <w:rsid w:val="00944DF1"/>
    <w:rsid w:val="00944E2E"/>
    <w:rsid w:val="009452F3"/>
    <w:rsid w:val="00945613"/>
    <w:rsid w:val="00945C28"/>
    <w:rsid w:val="00945C97"/>
    <w:rsid w:val="00945D90"/>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26F"/>
    <w:rsid w:val="009519AB"/>
    <w:rsid w:val="009519DE"/>
    <w:rsid w:val="00951F55"/>
    <w:rsid w:val="00952047"/>
    <w:rsid w:val="009523E3"/>
    <w:rsid w:val="00952495"/>
    <w:rsid w:val="0095252F"/>
    <w:rsid w:val="0095256D"/>
    <w:rsid w:val="00952A4E"/>
    <w:rsid w:val="00952B9A"/>
    <w:rsid w:val="0095308E"/>
    <w:rsid w:val="0095311F"/>
    <w:rsid w:val="009532BB"/>
    <w:rsid w:val="009536B2"/>
    <w:rsid w:val="009537F3"/>
    <w:rsid w:val="00953C66"/>
    <w:rsid w:val="0095415E"/>
    <w:rsid w:val="009549D1"/>
    <w:rsid w:val="00954A91"/>
    <w:rsid w:val="00955A44"/>
    <w:rsid w:val="00955F45"/>
    <w:rsid w:val="009561A6"/>
    <w:rsid w:val="009561BE"/>
    <w:rsid w:val="00956449"/>
    <w:rsid w:val="009566F3"/>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2F"/>
    <w:rsid w:val="0096148E"/>
    <w:rsid w:val="0096177C"/>
    <w:rsid w:val="00961AFA"/>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B83"/>
    <w:rsid w:val="00964CC4"/>
    <w:rsid w:val="00964E94"/>
    <w:rsid w:val="0096519C"/>
    <w:rsid w:val="00965958"/>
    <w:rsid w:val="0096599D"/>
    <w:rsid w:val="009659F7"/>
    <w:rsid w:val="00965BE3"/>
    <w:rsid w:val="00965FC1"/>
    <w:rsid w:val="0096603B"/>
    <w:rsid w:val="0096637B"/>
    <w:rsid w:val="009663B3"/>
    <w:rsid w:val="0096674F"/>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AA"/>
    <w:rsid w:val="00973DED"/>
    <w:rsid w:val="00974BE5"/>
    <w:rsid w:val="0097507C"/>
    <w:rsid w:val="00975115"/>
    <w:rsid w:val="00975986"/>
    <w:rsid w:val="00975E77"/>
    <w:rsid w:val="00976097"/>
    <w:rsid w:val="009769A4"/>
    <w:rsid w:val="00976AEE"/>
    <w:rsid w:val="00976B59"/>
    <w:rsid w:val="00976C87"/>
    <w:rsid w:val="00976CEE"/>
    <w:rsid w:val="009772E9"/>
    <w:rsid w:val="00977687"/>
    <w:rsid w:val="0097774B"/>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3EB"/>
    <w:rsid w:val="0098387D"/>
    <w:rsid w:val="00983F58"/>
    <w:rsid w:val="00984078"/>
    <w:rsid w:val="00984772"/>
    <w:rsid w:val="009847F1"/>
    <w:rsid w:val="009849FC"/>
    <w:rsid w:val="00984ECB"/>
    <w:rsid w:val="00985480"/>
    <w:rsid w:val="00985AB7"/>
    <w:rsid w:val="00986076"/>
    <w:rsid w:val="009862AE"/>
    <w:rsid w:val="009870CB"/>
    <w:rsid w:val="00987475"/>
    <w:rsid w:val="00987DA4"/>
    <w:rsid w:val="00987F47"/>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CB4"/>
    <w:rsid w:val="00994E86"/>
    <w:rsid w:val="00995500"/>
    <w:rsid w:val="00995947"/>
    <w:rsid w:val="00995962"/>
    <w:rsid w:val="00995C13"/>
    <w:rsid w:val="00995FC4"/>
    <w:rsid w:val="0099620F"/>
    <w:rsid w:val="00996936"/>
    <w:rsid w:val="00996D10"/>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C76"/>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028"/>
    <w:rsid w:val="009C21E7"/>
    <w:rsid w:val="009C2621"/>
    <w:rsid w:val="009C278C"/>
    <w:rsid w:val="009C2799"/>
    <w:rsid w:val="009C28B7"/>
    <w:rsid w:val="009C2912"/>
    <w:rsid w:val="009C297E"/>
    <w:rsid w:val="009C2FE8"/>
    <w:rsid w:val="009C316E"/>
    <w:rsid w:val="009C32C0"/>
    <w:rsid w:val="009C3328"/>
    <w:rsid w:val="009C3387"/>
    <w:rsid w:val="009C3DEF"/>
    <w:rsid w:val="009C3E13"/>
    <w:rsid w:val="009C4428"/>
    <w:rsid w:val="009C4543"/>
    <w:rsid w:val="009C51F1"/>
    <w:rsid w:val="009C523B"/>
    <w:rsid w:val="009C525D"/>
    <w:rsid w:val="009C53E9"/>
    <w:rsid w:val="009C57BB"/>
    <w:rsid w:val="009C58AB"/>
    <w:rsid w:val="009C598C"/>
    <w:rsid w:val="009C5AB1"/>
    <w:rsid w:val="009C62D9"/>
    <w:rsid w:val="009C6496"/>
    <w:rsid w:val="009C64DA"/>
    <w:rsid w:val="009C658B"/>
    <w:rsid w:val="009C662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B2"/>
    <w:rsid w:val="009D4FF3"/>
    <w:rsid w:val="009D5013"/>
    <w:rsid w:val="009D545E"/>
    <w:rsid w:val="009D583B"/>
    <w:rsid w:val="009D5BF2"/>
    <w:rsid w:val="009D5C4C"/>
    <w:rsid w:val="009D60D0"/>
    <w:rsid w:val="009D60F8"/>
    <w:rsid w:val="009D6187"/>
    <w:rsid w:val="009D6357"/>
    <w:rsid w:val="009D65D1"/>
    <w:rsid w:val="009D67F7"/>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4F91"/>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BF7"/>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3FE6"/>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9F7F6F"/>
    <w:rsid w:val="00A0018D"/>
    <w:rsid w:val="00A00350"/>
    <w:rsid w:val="00A0050A"/>
    <w:rsid w:val="00A01449"/>
    <w:rsid w:val="00A01970"/>
    <w:rsid w:val="00A019C2"/>
    <w:rsid w:val="00A01AC1"/>
    <w:rsid w:val="00A023B6"/>
    <w:rsid w:val="00A0244D"/>
    <w:rsid w:val="00A0248C"/>
    <w:rsid w:val="00A02512"/>
    <w:rsid w:val="00A025A6"/>
    <w:rsid w:val="00A028FD"/>
    <w:rsid w:val="00A02AD3"/>
    <w:rsid w:val="00A02C93"/>
    <w:rsid w:val="00A02E0D"/>
    <w:rsid w:val="00A0306A"/>
    <w:rsid w:val="00A036ED"/>
    <w:rsid w:val="00A03875"/>
    <w:rsid w:val="00A03A97"/>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31F"/>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682"/>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DD1"/>
    <w:rsid w:val="00A27E28"/>
    <w:rsid w:val="00A27E96"/>
    <w:rsid w:val="00A27F5A"/>
    <w:rsid w:val="00A3050E"/>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371"/>
    <w:rsid w:val="00A41598"/>
    <w:rsid w:val="00A41620"/>
    <w:rsid w:val="00A416EC"/>
    <w:rsid w:val="00A41A61"/>
    <w:rsid w:val="00A41ABA"/>
    <w:rsid w:val="00A41BDE"/>
    <w:rsid w:val="00A41EE9"/>
    <w:rsid w:val="00A420E6"/>
    <w:rsid w:val="00A4225E"/>
    <w:rsid w:val="00A428DC"/>
    <w:rsid w:val="00A42A2B"/>
    <w:rsid w:val="00A42F11"/>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5E33"/>
    <w:rsid w:val="00A461CC"/>
    <w:rsid w:val="00A465A4"/>
    <w:rsid w:val="00A46C21"/>
    <w:rsid w:val="00A470D9"/>
    <w:rsid w:val="00A4716B"/>
    <w:rsid w:val="00A4735F"/>
    <w:rsid w:val="00A47364"/>
    <w:rsid w:val="00A4793A"/>
    <w:rsid w:val="00A47C82"/>
    <w:rsid w:val="00A47E52"/>
    <w:rsid w:val="00A47E70"/>
    <w:rsid w:val="00A500F1"/>
    <w:rsid w:val="00A500F3"/>
    <w:rsid w:val="00A50393"/>
    <w:rsid w:val="00A50707"/>
    <w:rsid w:val="00A50809"/>
    <w:rsid w:val="00A50ABE"/>
    <w:rsid w:val="00A50BBF"/>
    <w:rsid w:val="00A50C54"/>
    <w:rsid w:val="00A50CF0"/>
    <w:rsid w:val="00A50E75"/>
    <w:rsid w:val="00A5147E"/>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5A31"/>
    <w:rsid w:val="00A55CD6"/>
    <w:rsid w:val="00A560B2"/>
    <w:rsid w:val="00A5623C"/>
    <w:rsid w:val="00A568F0"/>
    <w:rsid w:val="00A569FF"/>
    <w:rsid w:val="00A56CF0"/>
    <w:rsid w:val="00A57128"/>
    <w:rsid w:val="00A57624"/>
    <w:rsid w:val="00A57B49"/>
    <w:rsid w:val="00A57CAC"/>
    <w:rsid w:val="00A57D1B"/>
    <w:rsid w:val="00A57DC1"/>
    <w:rsid w:val="00A60555"/>
    <w:rsid w:val="00A61252"/>
    <w:rsid w:val="00A61287"/>
    <w:rsid w:val="00A617A2"/>
    <w:rsid w:val="00A61B30"/>
    <w:rsid w:val="00A61B38"/>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3F1"/>
    <w:rsid w:val="00A65E28"/>
    <w:rsid w:val="00A65F84"/>
    <w:rsid w:val="00A660FC"/>
    <w:rsid w:val="00A6666C"/>
    <w:rsid w:val="00A6687D"/>
    <w:rsid w:val="00A66ABB"/>
    <w:rsid w:val="00A66FD3"/>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0"/>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1CB7"/>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37D"/>
    <w:rsid w:val="00A947E5"/>
    <w:rsid w:val="00A94BE3"/>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263"/>
    <w:rsid w:val="00AA049C"/>
    <w:rsid w:val="00AA0882"/>
    <w:rsid w:val="00AA0B46"/>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77A"/>
    <w:rsid w:val="00AA5C77"/>
    <w:rsid w:val="00AA5C91"/>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39C"/>
    <w:rsid w:val="00AB6990"/>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3E8"/>
    <w:rsid w:val="00AC56CB"/>
    <w:rsid w:val="00AC5820"/>
    <w:rsid w:val="00AC62A4"/>
    <w:rsid w:val="00AC652F"/>
    <w:rsid w:val="00AC6DB4"/>
    <w:rsid w:val="00AC6F0D"/>
    <w:rsid w:val="00AC7146"/>
    <w:rsid w:val="00AC79E9"/>
    <w:rsid w:val="00AC7AC5"/>
    <w:rsid w:val="00AD098C"/>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96D"/>
    <w:rsid w:val="00AD5AD4"/>
    <w:rsid w:val="00AD5F83"/>
    <w:rsid w:val="00AD6272"/>
    <w:rsid w:val="00AD63D6"/>
    <w:rsid w:val="00AD6645"/>
    <w:rsid w:val="00AD6CBF"/>
    <w:rsid w:val="00AD6E26"/>
    <w:rsid w:val="00AD73C5"/>
    <w:rsid w:val="00AD78C0"/>
    <w:rsid w:val="00AD7E03"/>
    <w:rsid w:val="00AE00DC"/>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29D"/>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1595"/>
    <w:rsid w:val="00AF1AF8"/>
    <w:rsid w:val="00AF264C"/>
    <w:rsid w:val="00AF2964"/>
    <w:rsid w:val="00AF2AD1"/>
    <w:rsid w:val="00AF2B32"/>
    <w:rsid w:val="00AF2E39"/>
    <w:rsid w:val="00AF2EB2"/>
    <w:rsid w:val="00AF2F5E"/>
    <w:rsid w:val="00AF2FCC"/>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07A25"/>
    <w:rsid w:val="00B07E9B"/>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7AD"/>
    <w:rsid w:val="00B15835"/>
    <w:rsid w:val="00B1595F"/>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B59"/>
    <w:rsid w:val="00B25E66"/>
    <w:rsid w:val="00B26CA8"/>
    <w:rsid w:val="00B26E0E"/>
    <w:rsid w:val="00B275C0"/>
    <w:rsid w:val="00B275FB"/>
    <w:rsid w:val="00B277E8"/>
    <w:rsid w:val="00B27901"/>
    <w:rsid w:val="00B27A76"/>
    <w:rsid w:val="00B27BAF"/>
    <w:rsid w:val="00B30B9B"/>
    <w:rsid w:val="00B30FBA"/>
    <w:rsid w:val="00B320F6"/>
    <w:rsid w:val="00B32110"/>
    <w:rsid w:val="00B32222"/>
    <w:rsid w:val="00B32259"/>
    <w:rsid w:val="00B3225E"/>
    <w:rsid w:val="00B323A7"/>
    <w:rsid w:val="00B329AD"/>
    <w:rsid w:val="00B32B4B"/>
    <w:rsid w:val="00B32DDA"/>
    <w:rsid w:val="00B33116"/>
    <w:rsid w:val="00B33815"/>
    <w:rsid w:val="00B33D62"/>
    <w:rsid w:val="00B343AF"/>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5E7"/>
    <w:rsid w:val="00B406FB"/>
    <w:rsid w:val="00B40F26"/>
    <w:rsid w:val="00B41062"/>
    <w:rsid w:val="00B41CC3"/>
    <w:rsid w:val="00B41FCD"/>
    <w:rsid w:val="00B423E0"/>
    <w:rsid w:val="00B425D1"/>
    <w:rsid w:val="00B42C52"/>
    <w:rsid w:val="00B43078"/>
    <w:rsid w:val="00B43D13"/>
    <w:rsid w:val="00B43D79"/>
    <w:rsid w:val="00B43E87"/>
    <w:rsid w:val="00B4448A"/>
    <w:rsid w:val="00B4455E"/>
    <w:rsid w:val="00B44D03"/>
    <w:rsid w:val="00B45084"/>
    <w:rsid w:val="00B457ED"/>
    <w:rsid w:val="00B45837"/>
    <w:rsid w:val="00B45AB3"/>
    <w:rsid w:val="00B45B80"/>
    <w:rsid w:val="00B46185"/>
    <w:rsid w:val="00B46819"/>
    <w:rsid w:val="00B46B1F"/>
    <w:rsid w:val="00B46BBC"/>
    <w:rsid w:val="00B46C29"/>
    <w:rsid w:val="00B46FD6"/>
    <w:rsid w:val="00B47062"/>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E54"/>
    <w:rsid w:val="00B53FB7"/>
    <w:rsid w:val="00B54018"/>
    <w:rsid w:val="00B546D5"/>
    <w:rsid w:val="00B549CD"/>
    <w:rsid w:val="00B54DC2"/>
    <w:rsid w:val="00B55994"/>
    <w:rsid w:val="00B55A01"/>
    <w:rsid w:val="00B562A1"/>
    <w:rsid w:val="00B56FAB"/>
    <w:rsid w:val="00B573E7"/>
    <w:rsid w:val="00B576C0"/>
    <w:rsid w:val="00B57758"/>
    <w:rsid w:val="00B57BBF"/>
    <w:rsid w:val="00B57DE3"/>
    <w:rsid w:val="00B57E4D"/>
    <w:rsid w:val="00B6016D"/>
    <w:rsid w:val="00B6028F"/>
    <w:rsid w:val="00B60781"/>
    <w:rsid w:val="00B607AD"/>
    <w:rsid w:val="00B608A4"/>
    <w:rsid w:val="00B6098C"/>
    <w:rsid w:val="00B61397"/>
    <w:rsid w:val="00B615D9"/>
    <w:rsid w:val="00B61610"/>
    <w:rsid w:val="00B61728"/>
    <w:rsid w:val="00B61B9C"/>
    <w:rsid w:val="00B622BF"/>
    <w:rsid w:val="00B629F1"/>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91C"/>
    <w:rsid w:val="00B72C7C"/>
    <w:rsid w:val="00B72F71"/>
    <w:rsid w:val="00B72F79"/>
    <w:rsid w:val="00B736C4"/>
    <w:rsid w:val="00B73D08"/>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8C2"/>
    <w:rsid w:val="00B81FB0"/>
    <w:rsid w:val="00B82117"/>
    <w:rsid w:val="00B824D7"/>
    <w:rsid w:val="00B82A2C"/>
    <w:rsid w:val="00B82D3C"/>
    <w:rsid w:val="00B82F34"/>
    <w:rsid w:val="00B82FC4"/>
    <w:rsid w:val="00B83600"/>
    <w:rsid w:val="00B83B10"/>
    <w:rsid w:val="00B83BB2"/>
    <w:rsid w:val="00B84ABC"/>
    <w:rsid w:val="00B84FAE"/>
    <w:rsid w:val="00B850F6"/>
    <w:rsid w:val="00B853A2"/>
    <w:rsid w:val="00B853F1"/>
    <w:rsid w:val="00B85699"/>
    <w:rsid w:val="00B856B9"/>
    <w:rsid w:val="00B85B50"/>
    <w:rsid w:val="00B85B89"/>
    <w:rsid w:val="00B85D9B"/>
    <w:rsid w:val="00B86103"/>
    <w:rsid w:val="00B86243"/>
    <w:rsid w:val="00B864A3"/>
    <w:rsid w:val="00B86514"/>
    <w:rsid w:val="00B86A21"/>
    <w:rsid w:val="00B86B20"/>
    <w:rsid w:val="00B86BBF"/>
    <w:rsid w:val="00B87217"/>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3E3"/>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07E"/>
    <w:rsid w:val="00B976CF"/>
    <w:rsid w:val="00B9795D"/>
    <w:rsid w:val="00B9797F"/>
    <w:rsid w:val="00B97986"/>
    <w:rsid w:val="00B97BDA"/>
    <w:rsid w:val="00B97C15"/>
    <w:rsid w:val="00B97D88"/>
    <w:rsid w:val="00B97EA9"/>
    <w:rsid w:val="00BA033D"/>
    <w:rsid w:val="00BA057E"/>
    <w:rsid w:val="00BA06DD"/>
    <w:rsid w:val="00BA0A3C"/>
    <w:rsid w:val="00BA0D7F"/>
    <w:rsid w:val="00BA0E52"/>
    <w:rsid w:val="00BA0FC3"/>
    <w:rsid w:val="00BA133F"/>
    <w:rsid w:val="00BA1506"/>
    <w:rsid w:val="00BA19A2"/>
    <w:rsid w:val="00BA1F3E"/>
    <w:rsid w:val="00BA2272"/>
    <w:rsid w:val="00BA2306"/>
    <w:rsid w:val="00BA24B5"/>
    <w:rsid w:val="00BA2E1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0F4"/>
    <w:rsid w:val="00BB37BB"/>
    <w:rsid w:val="00BB3BAE"/>
    <w:rsid w:val="00BB3E45"/>
    <w:rsid w:val="00BB3ED4"/>
    <w:rsid w:val="00BB3F90"/>
    <w:rsid w:val="00BB4048"/>
    <w:rsid w:val="00BB4D21"/>
    <w:rsid w:val="00BB518D"/>
    <w:rsid w:val="00BB5337"/>
    <w:rsid w:val="00BB5522"/>
    <w:rsid w:val="00BB55B8"/>
    <w:rsid w:val="00BB5CDA"/>
    <w:rsid w:val="00BB5DF6"/>
    <w:rsid w:val="00BB5DFC"/>
    <w:rsid w:val="00BB6035"/>
    <w:rsid w:val="00BB6115"/>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3E3"/>
    <w:rsid w:val="00BC267A"/>
    <w:rsid w:val="00BC29F9"/>
    <w:rsid w:val="00BC2E6C"/>
    <w:rsid w:val="00BC30D4"/>
    <w:rsid w:val="00BC3A08"/>
    <w:rsid w:val="00BC3AF7"/>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E91"/>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51A"/>
    <w:rsid w:val="00BF06DF"/>
    <w:rsid w:val="00BF1386"/>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94B"/>
    <w:rsid w:val="00BF5DBF"/>
    <w:rsid w:val="00BF6597"/>
    <w:rsid w:val="00BF69D4"/>
    <w:rsid w:val="00BF6C0D"/>
    <w:rsid w:val="00BF6DF7"/>
    <w:rsid w:val="00BF6F0E"/>
    <w:rsid w:val="00BF6F83"/>
    <w:rsid w:val="00BF7024"/>
    <w:rsid w:val="00BF7227"/>
    <w:rsid w:val="00BF761E"/>
    <w:rsid w:val="00BF7976"/>
    <w:rsid w:val="00C004CB"/>
    <w:rsid w:val="00C00546"/>
    <w:rsid w:val="00C008A1"/>
    <w:rsid w:val="00C008C5"/>
    <w:rsid w:val="00C00B5C"/>
    <w:rsid w:val="00C01149"/>
    <w:rsid w:val="00C0130C"/>
    <w:rsid w:val="00C0162C"/>
    <w:rsid w:val="00C01C85"/>
    <w:rsid w:val="00C02385"/>
    <w:rsid w:val="00C023C1"/>
    <w:rsid w:val="00C02888"/>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7C"/>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3B02"/>
    <w:rsid w:val="00C143A3"/>
    <w:rsid w:val="00C143B3"/>
    <w:rsid w:val="00C147F2"/>
    <w:rsid w:val="00C14B21"/>
    <w:rsid w:val="00C14CEC"/>
    <w:rsid w:val="00C1543F"/>
    <w:rsid w:val="00C15557"/>
    <w:rsid w:val="00C15664"/>
    <w:rsid w:val="00C157ED"/>
    <w:rsid w:val="00C1597C"/>
    <w:rsid w:val="00C159AF"/>
    <w:rsid w:val="00C15FCD"/>
    <w:rsid w:val="00C160D5"/>
    <w:rsid w:val="00C16759"/>
    <w:rsid w:val="00C16E83"/>
    <w:rsid w:val="00C16EF3"/>
    <w:rsid w:val="00C179C0"/>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C2E"/>
    <w:rsid w:val="00C251AD"/>
    <w:rsid w:val="00C251B2"/>
    <w:rsid w:val="00C25F2D"/>
    <w:rsid w:val="00C26013"/>
    <w:rsid w:val="00C26039"/>
    <w:rsid w:val="00C2608E"/>
    <w:rsid w:val="00C260AA"/>
    <w:rsid w:val="00C261BF"/>
    <w:rsid w:val="00C266AA"/>
    <w:rsid w:val="00C26872"/>
    <w:rsid w:val="00C26A7E"/>
    <w:rsid w:val="00C274DE"/>
    <w:rsid w:val="00C27684"/>
    <w:rsid w:val="00C279B1"/>
    <w:rsid w:val="00C27A8B"/>
    <w:rsid w:val="00C27B38"/>
    <w:rsid w:val="00C27D2F"/>
    <w:rsid w:val="00C27DAA"/>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4FD9"/>
    <w:rsid w:val="00C35282"/>
    <w:rsid w:val="00C357EA"/>
    <w:rsid w:val="00C35FD7"/>
    <w:rsid w:val="00C362F9"/>
    <w:rsid w:val="00C3658F"/>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15B"/>
    <w:rsid w:val="00C412D4"/>
    <w:rsid w:val="00C4166C"/>
    <w:rsid w:val="00C41879"/>
    <w:rsid w:val="00C41E67"/>
    <w:rsid w:val="00C41F57"/>
    <w:rsid w:val="00C42869"/>
    <w:rsid w:val="00C42C39"/>
    <w:rsid w:val="00C42ECE"/>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EA2"/>
    <w:rsid w:val="00C51F4C"/>
    <w:rsid w:val="00C5229F"/>
    <w:rsid w:val="00C52ADD"/>
    <w:rsid w:val="00C52D20"/>
    <w:rsid w:val="00C52F4B"/>
    <w:rsid w:val="00C53007"/>
    <w:rsid w:val="00C530E6"/>
    <w:rsid w:val="00C539A0"/>
    <w:rsid w:val="00C53FD1"/>
    <w:rsid w:val="00C544C7"/>
    <w:rsid w:val="00C54599"/>
    <w:rsid w:val="00C546E6"/>
    <w:rsid w:val="00C54777"/>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0F16"/>
    <w:rsid w:val="00C615C4"/>
    <w:rsid w:val="00C61BCF"/>
    <w:rsid w:val="00C62027"/>
    <w:rsid w:val="00C62AC8"/>
    <w:rsid w:val="00C62C48"/>
    <w:rsid w:val="00C63019"/>
    <w:rsid w:val="00C630DD"/>
    <w:rsid w:val="00C63174"/>
    <w:rsid w:val="00C63376"/>
    <w:rsid w:val="00C634C8"/>
    <w:rsid w:val="00C6381C"/>
    <w:rsid w:val="00C63BC9"/>
    <w:rsid w:val="00C63D68"/>
    <w:rsid w:val="00C63E8C"/>
    <w:rsid w:val="00C63F2C"/>
    <w:rsid w:val="00C64440"/>
    <w:rsid w:val="00C6463A"/>
    <w:rsid w:val="00C646BF"/>
    <w:rsid w:val="00C64BAC"/>
    <w:rsid w:val="00C6502C"/>
    <w:rsid w:val="00C65440"/>
    <w:rsid w:val="00C65528"/>
    <w:rsid w:val="00C65681"/>
    <w:rsid w:val="00C6590D"/>
    <w:rsid w:val="00C65E68"/>
    <w:rsid w:val="00C65F25"/>
    <w:rsid w:val="00C6602E"/>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0F37"/>
    <w:rsid w:val="00C71344"/>
    <w:rsid w:val="00C713C6"/>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827"/>
    <w:rsid w:val="00C76A2D"/>
    <w:rsid w:val="00C76ADD"/>
    <w:rsid w:val="00C76B35"/>
    <w:rsid w:val="00C7717E"/>
    <w:rsid w:val="00C771B9"/>
    <w:rsid w:val="00C771E1"/>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3F14"/>
    <w:rsid w:val="00C841C6"/>
    <w:rsid w:val="00C84659"/>
    <w:rsid w:val="00C846E5"/>
    <w:rsid w:val="00C84E91"/>
    <w:rsid w:val="00C866AC"/>
    <w:rsid w:val="00C86945"/>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36C"/>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1A"/>
    <w:rsid w:val="00CA0A4A"/>
    <w:rsid w:val="00CA0BBA"/>
    <w:rsid w:val="00CA17B6"/>
    <w:rsid w:val="00CA1962"/>
    <w:rsid w:val="00CA196C"/>
    <w:rsid w:val="00CA1BFE"/>
    <w:rsid w:val="00CA1C2F"/>
    <w:rsid w:val="00CA1D36"/>
    <w:rsid w:val="00CA1D7F"/>
    <w:rsid w:val="00CA1F2E"/>
    <w:rsid w:val="00CA2961"/>
    <w:rsid w:val="00CA2AFC"/>
    <w:rsid w:val="00CA2C7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4E9"/>
    <w:rsid w:val="00CA7AAF"/>
    <w:rsid w:val="00CA7BE7"/>
    <w:rsid w:val="00CB033C"/>
    <w:rsid w:val="00CB0597"/>
    <w:rsid w:val="00CB06C3"/>
    <w:rsid w:val="00CB0A0A"/>
    <w:rsid w:val="00CB0B87"/>
    <w:rsid w:val="00CB0CEA"/>
    <w:rsid w:val="00CB0EF9"/>
    <w:rsid w:val="00CB10F4"/>
    <w:rsid w:val="00CB153D"/>
    <w:rsid w:val="00CB15FF"/>
    <w:rsid w:val="00CB17EA"/>
    <w:rsid w:val="00CB19BD"/>
    <w:rsid w:val="00CB1E4B"/>
    <w:rsid w:val="00CB2276"/>
    <w:rsid w:val="00CB24BB"/>
    <w:rsid w:val="00CB2565"/>
    <w:rsid w:val="00CB268E"/>
    <w:rsid w:val="00CB271F"/>
    <w:rsid w:val="00CB2A95"/>
    <w:rsid w:val="00CB2DFB"/>
    <w:rsid w:val="00CB2E2D"/>
    <w:rsid w:val="00CB3840"/>
    <w:rsid w:val="00CB3E90"/>
    <w:rsid w:val="00CB40FF"/>
    <w:rsid w:val="00CB41F9"/>
    <w:rsid w:val="00CB4649"/>
    <w:rsid w:val="00CB49A1"/>
    <w:rsid w:val="00CB4A90"/>
    <w:rsid w:val="00CB4BF0"/>
    <w:rsid w:val="00CB4D89"/>
    <w:rsid w:val="00CB5002"/>
    <w:rsid w:val="00CB5A69"/>
    <w:rsid w:val="00CB6048"/>
    <w:rsid w:val="00CB6144"/>
    <w:rsid w:val="00CB626F"/>
    <w:rsid w:val="00CB633F"/>
    <w:rsid w:val="00CB6E11"/>
    <w:rsid w:val="00CB6EE2"/>
    <w:rsid w:val="00CB7384"/>
    <w:rsid w:val="00CB7744"/>
    <w:rsid w:val="00CB7D5C"/>
    <w:rsid w:val="00CB7DFE"/>
    <w:rsid w:val="00CB7EFC"/>
    <w:rsid w:val="00CB7F42"/>
    <w:rsid w:val="00CB7FDD"/>
    <w:rsid w:val="00CC004C"/>
    <w:rsid w:val="00CC0051"/>
    <w:rsid w:val="00CC02DE"/>
    <w:rsid w:val="00CC072D"/>
    <w:rsid w:val="00CC0774"/>
    <w:rsid w:val="00CC0943"/>
    <w:rsid w:val="00CC0955"/>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BF8"/>
    <w:rsid w:val="00CD0E94"/>
    <w:rsid w:val="00CD123D"/>
    <w:rsid w:val="00CD1941"/>
    <w:rsid w:val="00CD2157"/>
    <w:rsid w:val="00CD254E"/>
    <w:rsid w:val="00CD269D"/>
    <w:rsid w:val="00CD2716"/>
    <w:rsid w:val="00CD28ED"/>
    <w:rsid w:val="00CD2956"/>
    <w:rsid w:val="00CD2F92"/>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D7DA7"/>
    <w:rsid w:val="00CE00AC"/>
    <w:rsid w:val="00CE00FD"/>
    <w:rsid w:val="00CE031B"/>
    <w:rsid w:val="00CE0CA9"/>
    <w:rsid w:val="00CE0D9E"/>
    <w:rsid w:val="00CE0E19"/>
    <w:rsid w:val="00CE0E6D"/>
    <w:rsid w:val="00CE0FF8"/>
    <w:rsid w:val="00CE1333"/>
    <w:rsid w:val="00CE14D4"/>
    <w:rsid w:val="00CE1C9B"/>
    <w:rsid w:val="00CE1F7B"/>
    <w:rsid w:val="00CE1F81"/>
    <w:rsid w:val="00CE2680"/>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A20"/>
    <w:rsid w:val="00CE6D64"/>
    <w:rsid w:val="00CE70F6"/>
    <w:rsid w:val="00CE7104"/>
    <w:rsid w:val="00CE752C"/>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6EEE"/>
    <w:rsid w:val="00CF721A"/>
    <w:rsid w:val="00CF7516"/>
    <w:rsid w:val="00CF7633"/>
    <w:rsid w:val="00CF7724"/>
    <w:rsid w:val="00CF7C21"/>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46"/>
    <w:rsid w:val="00D05C8A"/>
    <w:rsid w:val="00D05CEE"/>
    <w:rsid w:val="00D05DD1"/>
    <w:rsid w:val="00D05E85"/>
    <w:rsid w:val="00D063EE"/>
    <w:rsid w:val="00D0658E"/>
    <w:rsid w:val="00D06794"/>
    <w:rsid w:val="00D06D51"/>
    <w:rsid w:val="00D071FB"/>
    <w:rsid w:val="00D07309"/>
    <w:rsid w:val="00D0751A"/>
    <w:rsid w:val="00D07730"/>
    <w:rsid w:val="00D07A76"/>
    <w:rsid w:val="00D07A78"/>
    <w:rsid w:val="00D1012C"/>
    <w:rsid w:val="00D1014D"/>
    <w:rsid w:val="00D101F0"/>
    <w:rsid w:val="00D10663"/>
    <w:rsid w:val="00D10753"/>
    <w:rsid w:val="00D110CB"/>
    <w:rsid w:val="00D11136"/>
    <w:rsid w:val="00D11315"/>
    <w:rsid w:val="00D11572"/>
    <w:rsid w:val="00D11671"/>
    <w:rsid w:val="00D1184A"/>
    <w:rsid w:val="00D11C71"/>
    <w:rsid w:val="00D1226E"/>
    <w:rsid w:val="00D123EB"/>
    <w:rsid w:val="00D124CF"/>
    <w:rsid w:val="00D12514"/>
    <w:rsid w:val="00D1256A"/>
    <w:rsid w:val="00D125F0"/>
    <w:rsid w:val="00D12814"/>
    <w:rsid w:val="00D128C0"/>
    <w:rsid w:val="00D12CC0"/>
    <w:rsid w:val="00D12F0E"/>
    <w:rsid w:val="00D12F48"/>
    <w:rsid w:val="00D1317F"/>
    <w:rsid w:val="00D13424"/>
    <w:rsid w:val="00D134F7"/>
    <w:rsid w:val="00D138AF"/>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6805"/>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ACD"/>
    <w:rsid w:val="00D22B93"/>
    <w:rsid w:val="00D22E2E"/>
    <w:rsid w:val="00D22F2D"/>
    <w:rsid w:val="00D232DC"/>
    <w:rsid w:val="00D238CF"/>
    <w:rsid w:val="00D238FA"/>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905"/>
    <w:rsid w:val="00D30BD0"/>
    <w:rsid w:val="00D30CD6"/>
    <w:rsid w:val="00D30FA9"/>
    <w:rsid w:val="00D31441"/>
    <w:rsid w:val="00D31582"/>
    <w:rsid w:val="00D3187F"/>
    <w:rsid w:val="00D31965"/>
    <w:rsid w:val="00D3256E"/>
    <w:rsid w:val="00D327C4"/>
    <w:rsid w:val="00D3283B"/>
    <w:rsid w:val="00D32E38"/>
    <w:rsid w:val="00D3316C"/>
    <w:rsid w:val="00D333E6"/>
    <w:rsid w:val="00D333FD"/>
    <w:rsid w:val="00D335FC"/>
    <w:rsid w:val="00D33EBD"/>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1D3D"/>
    <w:rsid w:val="00D421E0"/>
    <w:rsid w:val="00D42464"/>
    <w:rsid w:val="00D4309D"/>
    <w:rsid w:val="00D43131"/>
    <w:rsid w:val="00D4357E"/>
    <w:rsid w:val="00D43F84"/>
    <w:rsid w:val="00D43F9C"/>
    <w:rsid w:val="00D43F9F"/>
    <w:rsid w:val="00D44289"/>
    <w:rsid w:val="00D445D9"/>
    <w:rsid w:val="00D44667"/>
    <w:rsid w:val="00D448C4"/>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E7D"/>
    <w:rsid w:val="00D5108F"/>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33F"/>
    <w:rsid w:val="00D6076F"/>
    <w:rsid w:val="00D6080A"/>
    <w:rsid w:val="00D60E0E"/>
    <w:rsid w:val="00D610BA"/>
    <w:rsid w:val="00D615A4"/>
    <w:rsid w:val="00D61614"/>
    <w:rsid w:val="00D616D2"/>
    <w:rsid w:val="00D618B3"/>
    <w:rsid w:val="00D61934"/>
    <w:rsid w:val="00D61DF2"/>
    <w:rsid w:val="00D61EDB"/>
    <w:rsid w:val="00D620B4"/>
    <w:rsid w:val="00D6230A"/>
    <w:rsid w:val="00D628C8"/>
    <w:rsid w:val="00D62C62"/>
    <w:rsid w:val="00D63432"/>
    <w:rsid w:val="00D63949"/>
    <w:rsid w:val="00D63A82"/>
    <w:rsid w:val="00D64201"/>
    <w:rsid w:val="00D649D6"/>
    <w:rsid w:val="00D653C6"/>
    <w:rsid w:val="00D6565F"/>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2B3B"/>
    <w:rsid w:val="00D732A9"/>
    <w:rsid w:val="00D736CA"/>
    <w:rsid w:val="00D738D6"/>
    <w:rsid w:val="00D73A37"/>
    <w:rsid w:val="00D74250"/>
    <w:rsid w:val="00D74479"/>
    <w:rsid w:val="00D74962"/>
    <w:rsid w:val="00D749A0"/>
    <w:rsid w:val="00D74A5B"/>
    <w:rsid w:val="00D74D5C"/>
    <w:rsid w:val="00D74E22"/>
    <w:rsid w:val="00D74F91"/>
    <w:rsid w:val="00D754ED"/>
    <w:rsid w:val="00D75517"/>
    <w:rsid w:val="00D7552F"/>
    <w:rsid w:val="00D755EB"/>
    <w:rsid w:val="00D760A4"/>
    <w:rsid w:val="00D7651B"/>
    <w:rsid w:val="00D7680F"/>
    <w:rsid w:val="00D7686C"/>
    <w:rsid w:val="00D76C68"/>
    <w:rsid w:val="00D76C92"/>
    <w:rsid w:val="00D770EC"/>
    <w:rsid w:val="00D7729D"/>
    <w:rsid w:val="00D77392"/>
    <w:rsid w:val="00D77BFB"/>
    <w:rsid w:val="00D803CE"/>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333"/>
    <w:rsid w:val="00D86F0A"/>
    <w:rsid w:val="00D86FD1"/>
    <w:rsid w:val="00D870E6"/>
    <w:rsid w:val="00D872A9"/>
    <w:rsid w:val="00D8779A"/>
    <w:rsid w:val="00D877D5"/>
    <w:rsid w:val="00D8788B"/>
    <w:rsid w:val="00D87A59"/>
    <w:rsid w:val="00D87CDB"/>
    <w:rsid w:val="00D87E00"/>
    <w:rsid w:val="00D90216"/>
    <w:rsid w:val="00D902B7"/>
    <w:rsid w:val="00D90479"/>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6E5A"/>
    <w:rsid w:val="00D97278"/>
    <w:rsid w:val="00D974A3"/>
    <w:rsid w:val="00D9793E"/>
    <w:rsid w:val="00D97ABD"/>
    <w:rsid w:val="00D97E3F"/>
    <w:rsid w:val="00DA0308"/>
    <w:rsid w:val="00DA06B2"/>
    <w:rsid w:val="00DA0B6A"/>
    <w:rsid w:val="00DA0BBE"/>
    <w:rsid w:val="00DA0C7F"/>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0AC"/>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CB"/>
    <w:rsid w:val="00DB15D1"/>
    <w:rsid w:val="00DB1634"/>
    <w:rsid w:val="00DB1818"/>
    <w:rsid w:val="00DB1AB4"/>
    <w:rsid w:val="00DB1B41"/>
    <w:rsid w:val="00DB1B79"/>
    <w:rsid w:val="00DB23D1"/>
    <w:rsid w:val="00DB2C23"/>
    <w:rsid w:val="00DB31A5"/>
    <w:rsid w:val="00DB35F1"/>
    <w:rsid w:val="00DB361A"/>
    <w:rsid w:val="00DB379D"/>
    <w:rsid w:val="00DB4288"/>
    <w:rsid w:val="00DB4395"/>
    <w:rsid w:val="00DB4BFF"/>
    <w:rsid w:val="00DB4CB6"/>
    <w:rsid w:val="00DB4D33"/>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913"/>
    <w:rsid w:val="00DB7B37"/>
    <w:rsid w:val="00DB7BB2"/>
    <w:rsid w:val="00DB7C8C"/>
    <w:rsid w:val="00DB7EB4"/>
    <w:rsid w:val="00DC022D"/>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2C"/>
    <w:rsid w:val="00DC6B2A"/>
    <w:rsid w:val="00DC6EEC"/>
    <w:rsid w:val="00DC6F6F"/>
    <w:rsid w:val="00DC7258"/>
    <w:rsid w:val="00DC7271"/>
    <w:rsid w:val="00DC757F"/>
    <w:rsid w:val="00DC7C06"/>
    <w:rsid w:val="00DC7DDD"/>
    <w:rsid w:val="00DD032A"/>
    <w:rsid w:val="00DD0693"/>
    <w:rsid w:val="00DD074D"/>
    <w:rsid w:val="00DD0A4E"/>
    <w:rsid w:val="00DD0A5B"/>
    <w:rsid w:val="00DD0E0F"/>
    <w:rsid w:val="00DD1DDD"/>
    <w:rsid w:val="00DD1E9B"/>
    <w:rsid w:val="00DD21F4"/>
    <w:rsid w:val="00DD2B38"/>
    <w:rsid w:val="00DD2C35"/>
    <w:rsid w:val="00DD3619"/>
    <w:rsid w:val="00DD369D"/>
    <w:rsid w:val="00DD4472"/>
    <w:rsid w:val="00DD44B8"/>
    <w:rsid w:val="00DD475F"/>
    <w:rsid w:val="00DD4774"/>
    <w:rsid w:val="00DD4781"/>
    <w:rsid w:val="00DD4AC0"/>
    <w:rsid w:val="00DD4B8B"/>
    <w:rsid w:val="00DD4EE3"/>
    <w:rsid w:val="00DD5395"/>
    <w:rsid w:val="00DD5691"/>
    <w:rsid w:val="00DD634F"/>
    <w:rsid w:val="00DD63B5"/>
    <w:rsid w:val="00DD6A9C"/>
    <w:rsid w:val="00DD6B9E"/>
    <w:rsid w:val="00DD6C6F"/>
    <w:rsid w:val="00DD71AB"/>
    <w:rsid w:val="00DD7419"/>
    <w:rsid w:val="00DD7F45"/>
    <w:rsid w:val="00DD7F80"/>
    <w:rsid w:val="00DE0DC2"/>
    <w:rsid w:val="00DE0F4E"/>
    <w:rsid w:val="00DE0F7A"/>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862"/>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994"/>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427"/>
    <w:rsid w:val="00DF5AB5"/>
    <w:rsid w:val="00DF5D60"/>
    <w:rsid w:val="00DF6190"/>
    <w:rsid w:val="00DF62CD"/>
    <w:rsid w:val="00DF6454"/>
    <w:rsid w:val="00DF65AF"/>
    <w:rsid w:val="00DF6A24"/>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0C"/>
    <w:rsid w:val="00E02224"/>
    <w:rsid w:val="00E0238D"/>
    <w:rsid w:val="00E02762"/>
    <w:rsid w:val="00E028D9"/>
    <w:rsid w:val="00E02AF7"/>
    <w:rsid w:val="00E02EA7"/>
    <w:rsid w:val="00E02EE1"/>
    <w:rsid w:val="00E02F91"/>
    <w:rsid w:val="00E03198"/>
    <w:rsid w:val="00E031E6"/>
    <w:rsid w:val="00E03275"/>
    <w:rsid w:val="00E0341A"/>
    <w:rsid w:val="00E0371F"/>
    <w:rsid w:val="00E03790"/>
    <w:rsid w:val="00E04357"/>
    <w:rsid w:val="00E0436B"/>
    <w:rsid w:val="00E0486C"/>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064"/>
    <w:rsid w:val="00E10296"/>
    <w:rsid w:val="00E10398"/>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A89"/>
    <w:rsid w:val="00E17B81"/>
    <w:rsid w:val="00E17DDB"/>
    <w:rsid w:val="00E2020E"/>
    <w:rsid w:val="00E204FB"/>
    <w:rsid w:val="00E20559"/>
    <w:rsid w:val="00E20DC1"/>
    <w:rsid w:val="00E20DC6"/>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40"/>
    <w:rsid w:val="00E236ED"/>
    <w:rsid w:val="00E23D49"/>
    <w:rsid w:val="00E24011"/>
    <w:rsid w:val="00E242E7"/>
    <w:rsid w:val="00E2456C"/>
    <w:rsid w:val="00E245E4"/>
    <w:rsid w:val="00E24B22"/>
    <w:rsid w:val="00E24DA3"/>
    <w:rsid w:val="00E24FD0"/>
    <w:rsid w:val="00E25043"/>
    <w:rsid w:val="00E2539C"/>
    <w:rsid w:val="00E25424"/>
    <w:rsid w:val="00E25CD5"/>
    <w:rsid w:val="00E266B2"/>
    <w:rsid w:val="00E26A41"/>
    <w:rsid w:val="00E275BA"/>
    <w:rsid w:val="00E27C1B"/>
    <w:rsid w:val="00E27C8E"/>
    <w:rsid w:val="00E27D0A"/>
    <w:rsid w:val="00E304FA"/>
    <w:rsid w:val="00E30666"/>
    <w:rsid w:val="00E30750"/>
    <w:rsid w:val="00E30B5A"/>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5D2"/>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603"/>
    <w:rsid w:val="00E417E0"/>
    <w:rsid w:val="00E4189F"/>
    <w:rsid w:val="00E41CBE"/>
    <w:rsid w:val="00E41D8B"/>
    <w:rsid w:val="00E41E56"/>
    <w:rsid w:val="00E4207E"/>
    <w:rsid w:val="00E42155"/>
    <w:rsid w:val="00E428F8"/>
    <w:rsid w:val="00E42966"/>
    <w:rsid w:val="00E42976"/>
    <w:rsid w:val="00E42C22"/>
    <w:rsid w:val="00E42D3F"/>
    <w:rsid w:val="00E42E02"/>
    <w:rsid w:val="00E42FA3"/>
    <w:rsid w:val="00E431C3"/>
    <w:rsid w:val="00E43205"/>
    <w:rsid w:val="00E43724"/>
    <w:rsid w:val="00E4398E"/>
    <w:rsid w:val="00E43A1A"/>
    <w:rsid w:val="00E442A3"/>
    <w:rsid w:val="00E444BB"/>
    <w:rsid w:val="00E4460C"/>
    <w:rsid w:val="00E44C45"/>
    <w:rsid w:val="00E450C1"/>
    <w:rsid w:val="00E450E0"/>
    <w:rsid w:val="00E4551D"/>
    <w:rsid w:val="00E456E7"/>
    <w:rsid w:val="00E45B9F"/>
    <w:rsid w:val="00E45DDE"/>
    <w:rsid w:val="00E46198"/>
    <w:rsid w:val="00E46286"/>
    <w:rsid w:val="00E46380"/>
    <w:rsid w:val="00E46778"/>
    <w:rsid w:val="00E468CD"/>
    <w:rsid w:val="00E46B79"/>
    <w:rsid w:val="00E47C97"/>
    <w:rsid w:val="00E501D6"/>
    <w:rsid w:val="00E5027A"/>
    <w:rsid w:val="00E50322"/>
    <w:rsid w:val="00E503CA"/>
    <w:rsid w:val="00E50A97"/>
    <w:rsid w:val="00E51092"/>
    <w:rsid w:val="00E51109"/>
    <w:rsid w:val="00E5111D"/>
    <w:rsid w:val="00E5118F"/>
    <w:rsid w:val="00E5154E"/>
    <w:rsid w:val="00E515A4"/>
    <w:rsid w:val="00E517E7"/>
    <w:rsid w:val="00E5198F"/>
    <w:rsid w:val="00E51A5A"/>
    <w:rsid w:val="00E51B46"/>
    <w:rsid w:val="00E51DE0"/>
    <w:rsid w:val="00E52198"/>
    <w:rsid w:val="00E5228B"/>
    <w:rsid w:val="00E523A9"/>
    <w:rsid w:val="00E523C0"/>
    <w:rsid w:val="00E52565"/>
    <w:rsid w:val="00E52804"/>
    <w:rsid w:val="00E5293C"/>
    <w:rsid w:val="00E5294A"/>
    <w:rsid w:val="00E53190"/>
    <w:rsid w:val="00E531ED"/>
    <w:rsid w:val="00E53BB8"/>
    <w:rsid w:val="00E53E56"/>
    <w:rsid w:val="00E541E0"/>
    <w:rsid w:val="00E5454C"/>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43"/>
    <w:rsid w:val="00E60F1F"/>
    <w:rsid w:val="00E61184"/>
    <w:rsid w:val="00E613BA"/>
    <w:rsid w:val="00E6144A"/>
    <w:rsid w:val="00E6172A"/>
    <w:rsid w:val="00E61E5A"/>
    <w:rsid w:val="00E621CD"/>
    <w:rsid w:val="00E6288B"/>
    <w:rsid w:val="00E6306E"/>
    <w:rsid w:val="00E6337F"/>
    <w:rsid w:val="00E63816"/>
    <w:rsid w:val="00E638F1"/>
    <w:rsid w:val="00E63AF4"/>
    <w:rsid w:val="00E63B43"/>
    <w:rsid w:val="00E63C49"/>
    <w:rsid w:val="00E63CB2"/>
    <w:rsid w:val="00E646B6"/>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A5C"/>
    <w:rsid w:val="00E67BE7"/>
    <w:rsid w:val="00E67DCF"/>
    <w:rsid w:val="00E67DFE"/>
    <w:rsid w:val="00E67F5E"/>
    <w:rsid w:val="00E70274"/>
    <w:rsid w:val="00E7095A"/>
    <w:rsid w:val="00E70983"/>
    <w:rsid w:val="00E70D3C"/>
    <w:rsid w:val="00E71D45"/>
    <w:rsid w:val="00E720F6"/>
    <w:rsid w:val="00E725AC"/>
    <w:rsid w:val="00E7307A"/>
    <w:rsid w:val="00E73083"/>
    <w:rsid w:val="00E732E1"/>
    <w:rsid w:val="00E73400"/>
    <w:rsid w:val="00E7341E"/>
    <w:rsid w:val="00E734C0"/>
    <w:rsid w:val="00E734F6"/>
    <w:rsid w:val="00E735E0"/>
    <w:rsid w:val="00E735F2"/>
    <w:rsid w:val="00E7417A"/>
    <w:rsid w:val="00E742B8"/>
    <w:rsid w:val="00E74751"/>
    <w:rsid w:val="00E75029"/>
    <w:rsid w:val="00E75205"/>
    <w:rsid w:val="00E7553F"/>
    <w:rsid w:val="00E75A4B"/>
    <w:rsid w:val="00E75D79"/>
    <w:rsid w:val="00E7611C"/>
    <w:rsid w:val="00E7662E"/>
    <w:rsid w:val="00E76C12"/>
    <w:rsid w:val="00E77352"/>
    <w:rsid w:val="00E774A3"/>
    <w:rsid w:val="00E77645"/>
    <w:rsid w:val="00E77EF0"/>
    <w:rsid w:val="00E80570"/>
    <w:rsid w:val="00E80C5C"/>
    <w:rsid w:val="00E81201"/>
    <w:rsid w:val="00E81433"/>
    <w:rsid w:val="00E815AF"/>
    <w:rsid w:val="00E819F5"/>
    <w:rsid w:val="00E81AB1"/>
    <w:rsid w:val="00E81E18"/>
    <w:rsid w:val="00E82065"/>
    <w:rsid w:val="00E823F6"/>
    <w:rsid w:val="00E825C3"/>
    <w:rsid w:val="00E8266D"/>
    <w:rsid w:val="00E82A1F"/>
    <w:rsid w:val="00E82ABF"/>
    <w:rsid w:val="00E83224"/>
    <w:rsid w:val="00E8388A"/>
    <w:rsid w:val="00E83B06"/>
    <w:rsid w:val="00E83B92"/>
    <w:rsid w:val="00E83D79"/>
    <w:rsid w:val="00E83F8A"/>
    <w:rsid w:val="00E8435D"/>
    <w:rsid w:val="00E8440E"/>
    <w:rsid w:val="00E8450D"/>
    <w:rsid w:val="00E84661"/>
    <w:rsid w:val="00E8475A"/>
    <w:rsid w:val="00E84A95"/>
    <w:rsid w:val="00E84D90"/>
    <w:rsid w:val="00E8528E"/>
    <w:rsid w:val="00E85499"/>
    <w:rsid w:val="00E856D4"/>
    <w:rsid w:val="00E85FFC"/>
    <w:rsid w:val="00E860A0"/>
    <w:rsid w:val="00E86377"/>
    <w:rsid w:val="00E8641B"/>
    <w:rsid w:val="00E86E87"/>
    <w:rsid w:val="00E87181"/>
    <w:rsid w:val="00E872A6"/>
    <w:rsid w:val="00E87504"/>
    <w:rsid w:val="00E87875"/>
    <w:rsid w:val="00E9004C"/>
    <w:rsid w:val="00E90960"/>
    <w:rsid w:val="00E90EE1"/>
    <w:rsid w:val="00E9108E"/>
    <w:rsid w:val="00E91134"/>
    <w:rsid w:val="00E9141D"/>
    <w:rsid w:val="00E91566"/>
    <w:rsid w:val="00E91626"/>
    <w:rsid w:val="00E91A71"/>
    <w:rsid w:val="00E92072"/>
    <w:rsid w:val="00E92222"/>
    <w:rsid w:val="00E9232A"/>
    <w:rsid w:val="00E928AF"/>
    <w:rsid w:val="00E92B30"/>
    <w:rsid w:val="00E92CAE"/>
    <w:rsid w:val="00E92CD1"/>
    <w:rsid w:val="00E92FC8"/>
    <w:rsid w:val="00E9394F"/>
    <w:rsid w:val="00E93B5D"/>
    <w:rsid w:val="00E93C95"/>
    <w:rsid w:val="00E93EEB"/>
    <w:rsid w:val="00E947EA"/>
    <w:rsid w:val="00E94CC4"/>
    <w:rsid w:val="00E94CEB"/>
    <w:rsid w:val="00E94E40"/>
    <w:rsid w:val="00E95180"/>
    <w:rsid w:val="00E951C4"/>
    <w:rsid w:val="00E9526F"/>
    <w:rsid w:val="00E958FB"/>
    <w:rsid w:val="00E95D65"/>
    <w:rsid w:val="00E95EA0"/>
    <w:rsid w:val="00E9619D"/>
    <w:rsid w:val="00E969A0"/>
    <w:rsid w:val="00E96A5D"/>
    <w:rsid w:val="00E96A66"/>
    <w:rsid w:val="00E96F0B"/>
    <w:rsid w:val="00E97069"/>
    <w:rsid w:val="00E9711D"/>
    <w:rsid w:val="00E9728E"/>
    <w:rsid w:val="00E975D7"/>
    <w:rsid w:val="00E97640"/>
    <w:rsid w:val="00E977AE"/>
    <w:rsid w:val="00E979BE"/>
    <w:rsid w:val="00E97B67"/>
    <w:rsid w:val="00E97DC3"/>
    <w:rsid w:val="00EA09FD"/>
    <w:rsid w:val="00EA0A15"/>
    <w:rsid w:val="00EA10B3"/>
    <w:rsid w:val="00EA138B"/>
    <w:rsid w:val="00EA1424"/>
    <w:rsid w:val="00EA14A2"/>
    <w:rsid w:val="00EA1A0C"/>
    <w:rsid w:val="00EA1F7F"/>
    <w:rsid w:val="00EA2836"/>
    <w:rsid w:val="00EA2B87"/>
    <w:rsid w:val="00EA2B90"/>
    <w:rsid w:val="00EA2D7B"/>
    <w:rsid w:val="00EA3036"/>
    <w:rsid w:val="00EA41F9"/>
    <w:rsid w:val="00EA4789"/>
    <w:rsid w:val="00EA4B01"/>
    <w:rsid w:val="00EA4B06"/>
    <w:rsid w:val="00EA4DAF"/>
    <w:rsid w:val="00EA4E51"/>
    <w:rsid w:val="00EA4FCE"/>
    <w:rsid w:val="00EA63DF"/>
    <w:rsid w:val="00EA675C"/>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22B"/>
    <w:rsid w:val="00EB3651"/>
    <w:rsid w:val="00EB3712"/>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2C2F"/>
    <w:rsid w:val="00EC3099"/>
    <w:rsid w:val="00EC3623"/>
    <w:rsid w:val="00EC41FE"/>
    <w:rsid w:val="00EC461E"/>
    <w:rsid w:val="00EC4A18"/>
    <w:rsid w:val="00EC4A25"/>
    <w:rsid w:val="00EC4C7F"/>
    <w:rsid w:val="00EC4EC2"/>
    <w:rsid w:val="00EC4FE7"/>
    <w:rsid w:val="00EC5269"/>
    <w:rsid w:val="00EC558F"/>
    <w:rsid w:val="00EC574E"/>
    <w:rsid w:val="00EC57B9"/>
    <w:rsid w:val="00EC57E1"/>
    <w:rsid w:val="00EC61B4"/>
    <w:rsid w:val="00EC69AD"/>
    <w:rsid w:val="00EC6C08"/>
    <w:rsid w:val="00EC6CDC"/>
    <w:rsid w:val="00EC6DA8"/>
    <w:rsid w:val="00EC6E1B"/>
    <w:rsid w:val="00EC701B"/>
    <w:rsid w:val="00EC70B5"/>
    <w:rsid w:val="00EC719D"/>
    <w:rsid w:val="00EC71CA"/>
    <w:rsid w:val="00EC74D2"/>
    <w:rsid w:val="00EC75A8"/>
    <w:rsid w:val="00EC7919"/>
    <w:rsid w:val="00EC7981"/>
    <w:rsid w:val="00EC7D21"/>
    <w:rsid w:val="00ED01BD"/>
    <w:rsid w:val="00ED0236"/>
    <w:rsid w:val="00ED05D5"/>
    <w:rsid w:val="00ED0CBC"/>
    <w:rsid w:val="00ED0E22"/>
    <w:rsid w:val="00ED0EDF"/>
    <w:rsid w:val="00ED1110"/>
    <w:rsid w:val="00ED1351"/>
    <w:rsid w:val="00ED1EB4"/>
    <w:rsid w:val="00ED206C"/>
    <w:rsid w:val="00ED21E7"/>
    <w:rsid w:val="00ED226B"/>
    <w:rsid w:val="00ED22FD"/>
    <w:rsid w:val="00ED22FE"/>
    <w:rsid w:val="00ED241F"/>
    <w:rsid w:val="00ED25E1"/>
    <w:rsid w:val="00ED3178"/>
    <w:rsid w:val="00ED3217"/>
    <w:rsid w:val="00ED3444"/>
    <w:rsid w:val="00ED3470"/>
    <w:rsid w:val="00ED394F"/>
    <w:rsid w:val="00ED3CBD"/>
    <w:rsid w:val="00ED3F68"/>
    <w:rsid w:val="00ED41F6"/>
    <w:rsid w:val="00ED426E"/>
    <w:rsid w:val="00ED42FD"/>
    <w:rsid w:val="00ED4B79"/>
    <w:rsid w:val="00ED53E6"/>
    <w:rsid w:val="00ED592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942"/>
    <w:rsid w:val="00EE2FAC"/>
    <w:rsid w:val="00EE314B"/>
    <w:rsid w:val="00EE33D2"/>
    <w:rsid w:val="00EE34FC"/>
    <w:rsid w:val="00EE3C24"/>
    <w:rsid w:val="00EE3EC1"/>
    <w:rsid w:val="00EE3F1D"/>
    <w:rsid w:val="00EE3F28"/>
    <w:rsid w:val="00EE3FA4"/>
    <w:rsid w:val="00EE46B6"/>
    <w:rsid w:val="00EE4B03"/>
    <w:rsid w:val="00EE4C48"/>
    <w:rsid w:val="00EE4C94"/>
    <w:rsid w:val="00EE50F0"/>
    <w:rsid w:val="00EE5331"/>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BD8"/>
    <w:rsid w:val="00EF1C52"/>
    <w:rsid w:val="00EF1E6B"/>
    <w:rsid w:val="00EF2174"/>
    <w:rsid w:val="00EF24AA"/>
    <w:rsid w:val="00EF2507"/>
    <w:rsid w:val="00EF2B75"/>
    <w:rsid w:val="00EF2B93"/>
    <w:rsid w:val="00EF2C1B"/>
    <w:rsid w:val="00EF2CB7"/>
    <w:rsid w:val="00EF32CB"/>
    <w:rsid w:val="00EF33DC"/>
    <w:rsid w:val="00EF3550"/>
    <w:rsid w:val="00EF3687"/>
    <w:rsid w:val="00EF37E7"/>
    <w:rsid w:val="00EF464A"/>
    <w:rsid w:val="00EF493A"/>
    <w:rsid w:val="00EF4CBB"/>
    <w:rsid w:val="00EF5305"/>
    <w:rsid w:val="00EF57E3"/>
    <w:rsid w:val="00EF5B42"/>
    <w:rsid w:val="00EF5D0B"/>
    <w:rsid w:val="00EF5D18"/>
    <w:rsid w:val="00EF5D40"/>
    <w:rsid w:val="00EF5E42"/>
    <w:rsid w:val="00EF65E9"/>
    <w:rsid w:val="00EF6711"/>
    <w:rsid w:val="00EF7069"/>
    <w:rsid w:val="00EF7DB8"/>
    <w:rsid w:val="00F005BF"/>
    <w:rsid w:val="00F00616"/>
    <w:rsid w:val="00F00622"/>
    <w:rsid w:val="00F0108D"/>
    <w:rsid w:val="00F01311"/>
    <w:rsid w:val="00F01AB4"/>
    <w:rsid w:val="00F01AC1"/>
    <w:rsid w:val="00F020BE"/>
    <w:rsid w:val="00F02197"/>
    <w:rsid w:val="00F0238E"/>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1FFB"/>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290"/>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3E99"/>
    <w:rsid w:val="00F240BA"/>
    <w:rsid w:val="00F2420A"/>
    <w:rsid w:val="00F2436C"/>
    <w:rsid w:val="00F2467F"/>
    <w:rsid w:val="00F2516E"/>
    <w:rsid w:val="00F251DD"/>
    <w:rsid w:val="00F25275"/>
    <w:rsid w:val="00F25B8D"/>
    <w:rsid w:val="00F25D79"/>
    <w:rsid w:val="00F25D98"/>
    <w:rsid w:val="00F26431"/>
    <w:rsid w:val="00F26779"/>
    <w:rsid w:val="00F26E16"/>
    <w:rsid w:val="00F27205"/>
    <w:rsid w:val="00F27564"/>
    <w:rsid w:val="00F27613"/>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4E3"/>
    <w:rsid w:val="00F325C9"/>
    <w:rsid w:val="00F32766"/>
    <w:rsid w:val="00F32828"/>
    <w:rsid w:val="00F329CC"/>
    <w:rsid w:val="00F32A8A"/>
    <w:rsid w:val="00F32FB8"/>
    <w:rsid w:val="00F33625"/>
    <w:rsid w:val="00F3376B"/>
    <w:rsid w:val="00F33F22"/>
    <w:rsid w:val="00F340F7"/>
    <w:rsid w:val="00F34687"/>
    <w:rsid w:val="00F347BC"/>
    <w:rsid w:val="00F353BB"/>
    <w:rsid w:val="00F354A2"/>
    <w:rsid w:val="00F35584"/>
    <w:rsid w:val="00F3632C"/>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9A6"/>
    <w:rsid w:val="00F41B9B"/>
    <w:rsid w:val="00F42061"/>
    <w:rsid w:val="00F4296A"/>
    <w:rsid w:val="00F43846"/>
    <w:rsid w:val="00F43C6B"/>
    <w:rsid w:val="00F43CFC"/>
    <w:rsid w:val="00F43D0B"/>
    <w:rsid w:val="00F44447"/>
    <w:rsid w:val="00F4455D"/>
    <w:rsid w:val="00F44658"/>
    <w:rsid w:val="00F44768"/>
    <w:rsid w:val="00F447E9"/>
    <w:rsid w:val="00F44993"/>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0EB"/>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3AA"/>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C87"/>
    <w:rsid w:val="00F77D16"/>
    <w:rsid w:val="00F80317"/>
    <w:rsid w:val="00F80AFB"/>
    <w:rsid w:val="00F80BEF"/>
    <w:rsid w:val="00F80F1C"/>
    <w:rsid w:val="00F814F3"/>
    <w:rsid w:val="00F8179F"/>
    <w:rsid w:val="00F81FD9"/>
    <w:rsid w:val="00F8210C"/>
    <w:rsid w:val="00F82345"/>
    <w:rsid w:val="00F82536"/>
    <w:rsid w:val="00F82957"/>
    <w:rsid w:val="00F82B7C"/>
    <w:rsid w:val="00F82BFD"/>
    <w:rsid w:val="00F82C01"/>
    <w:rsid w:val="00F82C34"/>
    <w:rsid w:val="00F832AB"/>
    <w:rsid w:val="00F836F4"/>
    <w:rsid w:val="00F8387B"/>
    <w:rsid w:val="00F83B6A"/>
    <w:rsid w:val="00F83C1C"/>
    <w:rsid w:val="00F83E08"/>
    <w:rsid w:val="00F83EC4"/>
    <w:rsid w:val="00F84873"/>
    <w:rsid w:val="00F849A6"/>
    <w:rsid w:val="00F84A0B"/>
    <w:rsid w:val="00F84AA5"/>
    <w:rsid w:val="00F84B4B"/>
    <w:rsid w:val="00F84FD6"/>
    <w:rsid w:val="00F8579B"/>
    <w:rsid w:val="00F85D12"/>
    <w:rsid w:val="00F85F8C"/>
    <w:rsid w:val="00F86089"/>
    <w:rsid w:val="00F86221"/>
    <w:rsid w:val="00F862D2"/>
    <w:rsid w:val="00F862DB"/>
    <w:rsid w:val="00F863F7"/>
    <w:rsid w:val="00F86816"/>
    <w:rsid w:val="00F87268"/>
    <w:rsid w:val="00F877EE"/>
    <w:rsid w:val="00F87AE6"/>
    <w:rsid w:val="00F87BE6"/>
    <w:rsid w:val="00F87DA8"/>
    <w:rsid w:val="00F900CC"/>
    <w:rsid w:val="00F90182"/>
    <w:rsid w:val="00F903D8"/>
    <w:rsid w:val="00F908B3"/>
    <w:rsid w:val="00F909A1"/>
    <w:rsid w:val="00F909E4"/>
    <w:rsid w:val="00F90B93"/>
    <w:rsid w:val="00F90DBC"/>
    <w:rsid w:val="00F90E73"/>
    <w:rsid w:val="00F911A1"/>
    <w:rsid w:val="00F913CE"/>
    <w:rsid w:val="00F915E8"/>
    <w:rsid w:val="00F9176D"/>
    <w:rsid w:val="00F9178A"/>
    <w:rsid w:val="00F92213"/>
    <w:rsid w:val="00F9279E"/>
    <w:rsid w:val="00F929AC"/>
    <w:rsid w:val="00F92A3B"/>
    <w:rsid w:val="00F93181"/>
    <w:rsid w:val="00F9395C"/>
    <w:rsid w:val="00F93BC3"/>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86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0D9D"/>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318"/>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5CF6"/>
    <w:rsid w:val="00FC6067"/>
    <w:rsid w:val="00FC6515"/>
    <w:rsid w:val="00FC6BD2"/>
    <w:rsid w:val="00FC6D95"/>
    <w:rsid w:val="00FC6DDC"/>
    <w:rsid w:val="00FC6E79"/>
    <w:rsid w:val="00FC7166"/>
    <w:rsid w:val="00FC7170"/>
    <w:rsid w:val="00FC7605"/>
    <w:rsid w:val="00FC765C"/>
    <w:rsid w:val="00FC7D02"/>
    <w:rsid w:val="00FC7F0F"/>
    <w:rsid w:val="00FD00A8"/>
    <w:rsid w:val="00FD02EB"/>
    <w:rsid w:val="00FD06CE"/>
    <w:rsid w:val="00FD08ED"/>
    <w:rsid w:val="00FD1252"/>
    <w:rsid w:val="00FD181E"/>
    <w:rsid w:val="00FD1AD6"/>
    <w:rsid w:val="00FD2266"/>
    <w:rsid w:val="00FD22E8"/>
    <w:rsid w:val="00FD234C"/>
    <w:rsid w:val="00FD24AF"/>
    <w:rsid w:val="00FD25B9"/>
    <w:rsid w:val="00FD2D49"/>
    <w:rsid w:val="00FD2FF9"/>
    <w:rsid w:val="00FD3611"/>
    <w:rsid w:val="00FD38D2"/>
    <w:rsid w:val="00FD38DE"/>
    <w:rsid w:val="00FD3924"/>
    <w:rsid w:val="00FD40B5"/>
    <w:rsid w:val="00FD42E0"/>
    <w:rsid w:val="00FD43DF"/>
    <w:rsid w:val="00FD45CD"/>
    <w:rsid w:val="00FD48F8"/>
    <w:rsid w:val="00FD4E5E"/>
    <w:rsid w:val="00FD5235"/>
    <w:rsid w:val="00FD53C4"/>
    <w:rsid w:val="00FD54E0"/>
    <w:rsid w:val="00FD56F8"/>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89D"/>
    <w:rsid w:val="00FE0904"/>
    <w:rsid w:val="00FE090E"/>
    <w:rsid w:val="00FE0A11"/>
    <w:rsid w:val="00FE0C6D"/>
    <w:rsid w:val="00FE0CA0"/>
    <w:rsid w:val="00FE0D9C"/>
    <w:rsid w:val="00FE10B4"/>
    <w:rsid w:val="00FE1356"/>
    <w:rsid w:val="00FE17FD"/>
    <w:rsid w:val="00FE1AF6"/>
    <w:rsid w:val="00FE1F6F"/>
    <w:rsid w:val="00FE2099"/>
    <w:rsid w:val="00FE21F4"/>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3C2"/>
    <w:rsid w:val="00FF27A4"/>
    <w:rsid w:val="00FF2AA2"/>
    <w:rsid w:val="00FF2BAB"/>
    <w:rsid w:val="00FF2D01"/>
    <w:rsid w:val="00FF2E18"/>
    <w:rsid w:val="00FF30FB"/>
    <w:rsid w:val="00FF3292"/>
    <w:rsid w:val="00FF3501"/>
    <w:rsid w:val="00FF36BA"/>
    <w:rsid w:val="00FF4184"/>
    <w:rsid w:val="00FF41CE"/>
    <w:rsid w:val="00FF4203"/>
    <w:rsid w:val="00FF42FE"/>
    <w:rsid w:val="00FF45D9"/>
    <w:rsid w:val="00FF5ECA"/>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3D7F84F9-E91F-46A3-AE64-B23463F35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AE629D"/>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uiPriority w:val="99"/>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5"/>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aliases w:val="TableGrid,网格型"/>
    <w:basedOn w:val="a1"/>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Char5">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0"/>
    <w:uiPriority w:val="34"/>
    <w:qFormat/>
    <w:locked/>
    <w:rsid w:val="004B5FE7"/>
    <w:rPr>
      <w:rFonts w:eastAsia="Times New Roman"/>
      <w:lang w:val="en-GB" w:eastAsia="ja-JP"/>
    </w:rPr>
  </w:style>
  <w:style w:type="paragraph" w:styleId="af4">
    <w:name w:val="caption"/>
    <w:basedOn w:val="a"/>
    <w:next w:val="a"/>
    <w:unhideWhenUsed/>
    <w:qFormat/>
    <w:rsid w:val="000C1D10"/>
    <w:rPr>
      <w:b/>
      <w:bCs/>
    </w:rPr>
  </w:style>
  <w:style w:type="paragraph" w:customStyle="1" w:styleId="maintext">
    <w:name w:val="main text"/>
    <w:basedOn w:val="a"/>
    <w:link w:val="maintextChar"/>
    <w:qFormat/>
    <w:rsid w:val="005D6302"/>
    <w:pPr>
      <w:overflowPunct/>
      <w:autoSpaceDE/>
      <w:autoSpaceDN/>
      <w:adjustRightInd/>
      <w:spacing w:before="60" w:after="60" w:line="288" w:lineRule="auto"/>
      <w:ind w:firstLineChars="200" w:firstLine="200"/>
      <w:jc w:val="both"/>
      <w:textAlignment w:val="auto"/>
    </w:pPr>
    <w:rPr>
      <w:rFonts w:eastAsia="맑은 고딕"/>
      <w:lang w:eastAsia="ko-KR"/>
    </w:rPr>
  </w:style>
  <w:style w:type="character" w:customStyle="1" w:styleId="maintextChar">
    <w:name w:val="main text Char"/>
    <w:link w:val="maintext"/>
    <w:qFormat/>
    <w:rsid w:val="005D6302"/>
    <w:rPr>
      <w:rFonts w:eastAsia="맑은 고딕"/>
      <w:lang w:val="en-GB" w:eastAsia="ko-KR"/>
    </w:rPr>
  </w:style>
  <w:style w:type="paragraph" w:customStyle="1" w:styleId="Doc-comment">
    <w:name w:val="Doc-comment"/>
    <w:basedOn w:val="a"/>
    <w:next w:val="Doc-text2"/>
    <w:qFormat/>
    <w:rsid w:val="00976CEE"/>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character" w:styleId="af5">
    <w:name w:val="Placeholder Text"/>
    <w:basedOn w:val="a0"/>
    <w:uiPriority w:val="99"/>
    <w:semiHidden/>
    <w:locked/>
    <w:rsid w:val="004629E2"/>
    <w:rPr>
      <w:color w:val="808080"/>
    </w:rPr>
  </w:style>
  <w:style w:type="character" w:customStyle="1" w:styleId="B11">
    <w:name w:val="B1 (文字)"/>
    <w:qFormat/>
    <w:rsid w:val="0049229C"/>
    <w:rPr>
      <w:rFonts w:ascii="Times New Roman" w:eastAsia="MS Mincho"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77932">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77624388">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3559923">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0692502">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9418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724064">
      <w:bodyDiv w:val="1"/>
      <w:marLeft w:val="0"/>
      <w:marRight w:val="0"/>
      <w:marTop w:val="0"/>
      <w:marBottom w:val="0"/>
      <w:divBdr>
        <w:top w:val="none" w:sz="0" w:space="0" w:color="auto"/>
        <w:left w:val="none" w:sz="0" w:space="0" w:color="auto"/>
        <w:bottom w:val="none" w:sz="0" w:space="0" w:color="auto"/>
        <w:right w:val="none" w:sz="0" w:space="0" w:color="auto"/>
      </w:divBdr>
    </w:div>
    <w:div w:id="478500818">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071257">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83457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1395095">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922433">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0831166">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303777">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5268783">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2573728">
      <w:bodyDiv w:val="1"/>
      <w:marLeft w:val="0"/>
      <w:marRight w:val="0"/>
      <w:marTop w:val="0"/>
      <w:marBottom w:val="0"/>
      <w:divBdr>
        <w:top w:val="none" w:sz="0" w:space="0" w:color="auto"/>
        <w:left w:val="none" w:sz="0" w:space="0" w:color="auto"/>
        <w:bottom w:val="none" w:sz="0" w:space="0" w:color="auto"/>
        <w:right w:val="none" w:sz="0" w:space="0" w:color="auto"/>
      </w:divBdr>
    </w:div>
    <w:div w:id="854462914">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8953920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229582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27398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5810204">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4741415">
      <w:bodyDiv w:val="1"/>
      <w:marLeft w:val="0"/>
      <w:marRight w:val="0"/>
      <w:marTop w:val="0"/>
      <w:marBottom w:val="0"/>
      <w:divBdr>
        <w:top w:val="none" w:sz="0" w:space="0" w:color="auto"/>
        <w:left w:val="none" w:sz="0" w:space="0" w:color="auto"/>
        <w:bottom w:val="none" w:sz="0" w:space="0" w:color="auto"/>
        <w:right w:val="none" w:sz="0" w:space="0" w:color="auto"/>
      </w:divBdr>
    </w:div>
    <w:div w:id="107605045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4570030">
      <w:bodyDiv w:val="1"/>
      <w:marLeft w:val="0"/>
      <w:marRight w:val="0"/>
      <w:marTop w:val="0"/>
      <w:marBottom w:val="0"/>
      <w:divBdr>
        <w:top w:val="none" w:sz="0" w:space="0" w:color="auto"/>
        <w:left w:val="none" w:sz="0" w:space="0" w:color="auto"/>
        <w:bottom w:val="none" w:sz="0" w:space="0" w:color="auto"/>
        <w:right w:val="none" w:sz="0" w:space="0" w:color="auto"/>
      </w:divBdr>
      <w:divsChild>
        <w:div w:id="1294630812">
          <w:marLeft w:val="418"/>
          <w:marRight w:val="0"/>
          <w:marTop w:val="0"/>
          <w:marBottom w:val="0"/>
          <w:divBdr>
            <w:top w:val="none" w:sz="0" w:space="0" w:color="auto"/>
            <w:left w:val="none" w:sz="0" w:space="0" w:color="auto"/>
            <w:bottom w:val="none" w:sz="0" w:space="0" w:color="auto"/>
            <w:right w:val="none" w:sz="0" w:space="0" w:color="auto"/>
          </w:divBdr>
        </w:div>
      </w:divsChild>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2630790">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2810616">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54418">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949351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87640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198937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68674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1571892">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579957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2834850">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696032127">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1752453">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5856797">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8235548">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368055">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1576569">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874102">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153623">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160589">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5258867">
      <w:bodyDiv w:val="1"/>
      <w:marLeft w:val="0"/>
      <w:marRight w:val="0"/>
      <w:marTop w:val="0"/>
      <w:marBottom w:val="0"/>
      <w:divBdr>
        <w:top w:val="none" w:sz="0" w:space="0" w:color="auto"/>
        <w:left w:val="none" w:sz="0" w:space="0" w:color="auto"/>
        <w:bottom w:val="none" w:sz="0" w:space="0" w:color="auto"/>
        <w:right w:val="none" w:sz="0" w:space="0" w:color="auto"/>
      </w:divBdr>
      <w:divsChild>
        <w:div w:id="646056463">
          <w:marLeft w:val="0"/>
          <w:marRight w:val="0"/>
          <w:marTop w:val="0"/>
          <w:marBottom w:val="0"/>
          <w:divBdr>
            <w:top w:val="single" w:sz="2" w:space="0" w:color="E5E7EB"/>
            <w:left w:val="single" w:sz="2" w:space="0" w:color="E5E7EB"/>
            <w:bottom w:val="single" w:sz="2" w:space="0" w:color="E5E7EB"/>
            <w:right w:val="single" w:sz="2" w:space="0" w:color="E5E7EB"/>
          </w:divBdr>
          <w:divsChild>
            <w:div w:id="117727466">
              <w:marLeft w:val="0"/>
              <w:marRight w:val="0"/>
              <w:marTop w:val="0"/>
              <w:marBottom w:val="0"/>
              <w:divBdr>
                <w:top w:val="single" w:sz="2" w:space="0" w:color="E5E7EB"/>
                <w:left w:val="single" w:sz="2" w:space="0" w:color="E5E7EB"/>
                <w:bottom w:val="single" w:sz="2" w:space="0" w:color="E5E7EB"/>
                <w:right w:val="single" w:sz="2" w:space="0" w:color="E5E7EB"/>
              </w:divBdr>
              <w:divsChild>
                <w:div w:id="1068265150">
                  <w:marLeft w:val="0"/>
                  <w:marRight w:val="0"/>
                  <w:marTop w:val="0"/>
                  <w:marBottom w:val="0"/>
                  <w:divBdr>
                    <w:top w:val="single" w:sz="2" w:space="0" w:color="E5E7EB"/>
                    <w:left w:val="single" w:sz="2" w:space="0" w:color="E5E7EB"/>
                    <w:bottom w:val="single" w:sz="2" w:space="0" w:color="E5E7EB"/>
                    <w:right w:val="single" w:sz="2" w:space="0" w:color="E5E7EB"/>
                  </w:divBdr>
                  <w:divsChild>
                    <w:div w:id="6460854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37074988">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0221987">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EB2203-A74F-4A40-B4F7-A80052E44E9E}">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4206</Words>
  <Characters>23980</Characters>
  <Application>Microsoft Office Word</Application>
  <DocSecurity>0</DocSecurity>
  <Lines>199</Lines>
  <Paragraphs>56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28130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Samsung-Taeseop</cp:lastModifiedBy>
  <cp:revision>2</cp:revision>
  <cp:lastPrinted>2017-05-08T10:55:00Z</cp:lastPrinted>
  <dcterms:created xsi:type="dcterms:W3CDTF">2025-05-09T05:09:00Z</dcterms:created>
  <dcterms:modified xsi:type="dcterms:W3CDTF">2025-05-09T05:09:00Z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FLCMData">
    <vt:lpwstr>1E61168D98E9C1A59898FDC12DE873005372820D3AAAB5C0EBB9176183CD73FBE0190F08F18BCD476A2A59251BAA9C3AAD629E9A3554860354E9EC0DC3219B75</vt:lpwstr>
  </property>
</Properties>
</file>